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C5" w:rsidRDefault="000A39C5" w:rsidP="000A39C5">
      <w:pPr>
        <w:pStyle w:val="ae"/>
        <w:tabs>
          <w:tab w:val="right" w:pos="9639"/>
        </w:tabs>
        <w:jc w:val="both"/>
        <w:rPr>
          <w:sz w:val="24"/>
        </w:rPr>
      </w:pPr>
      <w:r>
        <w:rPr>
          <w:sz w:val="24"/>
        </w:rPr>
        <w:t>3GPP TSG-RAN WG4 Meeting #94-e</w:t>
      </w:r>
      <w:r>
        <w:rPr>
          <w:sz w:val="24"/>
        </w:rPr>
        <w:tab/>
      </w:r>
      <w:r>
        <w:rPr>
          <w:i/>
          <w:sz w:val="28"/>
          <w:szCs w:val="28"/>
        </w:rPr>
        <w:t>R4-200127</w:t>
      </w:r>
      <w:r>
        <w:rPr>
          <w:i/>
          <w:sz w:val="28"/>
          <w:szCs w:val="28"/>
        </w:rPr>
        <w:t>3</w:t>
      </w:r>
    </w:p>
    <w:p w:rsidR="000A39C5" w:rsidRPr="004B79F7" w:rsidRDefault="000A39C5" w:rsidP="000A39C5">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B37D3" w:rsidRPr="000A39C5" w:rsidRDefault="00DB37D3">
      <w:pPr>
        <w:spacing w:after="120"/>
        <w:ind w:left="1985" w:hanging="1985"/>
        <w:jc w:val="both"/>
        <w:rPr>
          <w:bCs/>
          <w:lang w:val="en-US"/>
        </w:rPr>
      </w:pPr>
      <w:bookmarkStart w:id="0" w:name="_GoBack"/>
      <w:bookmarkEnd w:id="0"/>
    </w:p>
    <w:p w:rsidR="00DB37D3" w:rsidRDefault="00722F18">
      <w:pPr>
        <w:spacing w:after="120"/>
        <w:ind w:left="1985" w:hanging="1985"/>
        <w:jc w:val="both"/>
        <w:rPr>
          <w:bCs/>
          <w:lang w:val="en-US"/>
        </w:rPr>
      </w:pPr>
      <w:r>
        <w:rPr>
          <w:b/>
          <w:lang w:val="en-US"/>
        </w:rPr>
        <w:t>Source:</w:t>
      </w:r>
      <w:r>
        <w:rPr>
          <w:bCs/>
          <w:lang w:val="en-US"/>
        </w:rPr>
        <w:tab/>
      </w:r>
      <w:r>
        <w:rPr>
          <w:rFonts w:hint="eastAsia"/>
          <w:bCs/>
          <w:lang w:val="en-US"/>
        </w:rPr>
        <w:t>ZTE</w:t>
      </w:r>
    </w:p>
    <w:p w:rsidR="00DB37D3" w:rsidRDefault="00722F18">
      <w:pPr>
        <w:spacing w:after="120"/>
        <w:ind w:left="1985" w:hanging="1985"/>
        <w:jc w:val="both"/>
        <w:rPr>
          <w:bCs/>
          <w:lang w:val="en-US"/>
        </w:rPr>
      </w:pPr>
      <w:r>
        <w:rPr>
          <w:b/>
          <w:lang w:val="en-US"/>
        </w:rPr>
        <w:t>Title:</w:t>
      </w:r>
      <w:r>
        <w:rPr>
          <w:b/>
          <w:lang w:val="en-US"/>
        </w:rPr>
        <w:tab/>
      </w:r>
      <w:r>
        <w:rPr>
          <w:lang w:val="en-US"/>
        </w:rPr>
        <w:t>Further discussion on NR CGI reading with autonomous gaps</w:t>
      </w:r>
    </w:p>
    <w:p w:rsidR="00DB37D3" w:rsidRDefault="00722F18">
      <w:pPr>
        <w:spacing w:after="120"/>
        <w:ind w:left="1985" w:hanging="1985"/>
        <w:jc w:val="both"/>
        <w:rPr>
          <w:bCs/>
          <w:color w:val="FF0000"/>
          <w:lang w:val="en-US"/>
        </w:rPr>
      </w:pPr>
      <w:r>
        <w:rPr>
          <w:b/>
          <w:lang w:val="en-US"/>
        </w:rPr>
        <w:t>Agenda item:</w:t>
      </w:r>
      <w:r>
        <w:rPr>
          <w:b/>
          <w:lang w:val="en-US"/>
        </w:rPr>
        <w:tab/>
      </w:r>
      <w:r w:rsidR="00525642">
        <w:rPr>
          <w:lang w:val="en-US"/>
        </w:rPr>
        <w:t>8</w:t>
      </w:r>
      <w:r>
        <w:rPr>
          <w:lang w:val="en-US"/>
        </w:rPr>
        <w:t>.15.1.3</w:t>
      </w:r>
    </w:p>
    <w:p w:rsidR="00DB37D3" w:rsidRDefault="00722F18">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B37D3" w:rsidRDefault="00DB37D3">
      <w:pPr>
        <w:pBdr>
          <w:bottom w:val="single" w:sz="4" w:space="1" w:color="auto"/>
        </w:pBdr>
        <w:jc w:val="both"/>
        <w:rPr>
          <w:rFonts w:ascii="Arial" w:hAnsi="Arial" w:cs="Arial"/>
          <w:lang w:val="en-US"/>
        </w:rPr>
      </w:pPr>
    </w:p>
    <w:p w:rsidR="00DB37D3" w:rsidRDefault="00722F18">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DB37D3" w:rsidRDefault="00722F18">
      <w:pPr>
        <w:spacing w:after="120"/>
        <w:jc w:val="both"/>
        <w:rPr>
          <w:rFonts w:cs="v4.2.0"/>
          <w:lang w:val="en-US"/>
        </w:rPr>
      </w:pPr>
      <w:r>
        <w:rPr>
          <w:rFonts w:cs="v4.2.0"/>
          <w:lang w:val="en-US"/>
        </w:rPr>
        <w:t xml:space="preserve">In the RAN4#93 meeting, there were further discussions on CGI reading of LTE cell and NR </w:t>
      </w:r>
      <w:r>
        <w:rPr>
          <w:rFonts w:cs="v4.2.0" w:hint="eastAsia"/>
          <w:lang w:val="en-US"/>
        </w:rPr>
        <w:t>cell</w:t>
      </w:r>
      <w:r>
        <w:rPr>
          <w:rFonts w:cs="v4.2.0"/>
          <w:lang w:val="en-US"/>
        </w:rPr>
        <w:t>. Progress were made but there are still some open issues which are captured in way forward [1].</w:t>
      </w:r>
    </w:p>
    <w:p w:rsidR="00DB37D3" w:rsidRDefault="00722F18">
      <w:pPr>
        <w:spacing w:after="120"/>
        <w:jc w:val="both"/>
        <w:rPr>
          <w:rFonts w:cs="v4.2.0"/>
          <w:lang w:val="en-US"/>
        </w:rPr>
      </w:pPr>
      <w:r>
        <w:rPr>
          <w:rFonts w:cs="v4.2.0" w:hint="eastAsia"/>
          <w:lang w:val="en-US"/>
        </w:rPr>
        <w:t>In this contribution we</w:t>
      </w:r>
      <w:r>
        <w:rPr>
          <w:rFonts w:cs="v4.2.0"/>
          <w:lang w:val="en-US"/>
        </w:rPr>
        <w:t xml:space="preserve"> further</w:t>
      </w:r>
      <w:r>
        <w:rPr>
          <w:rFonts w:cs="v4.2.0" w:hint="eastAsia"/>
          <w:lang w:val="en-US"/>
        </w:rPr>
        <w:t xml:space="preserve"> provide our views on </w:t>
      </w:r>
      <w:r>
        <w:rPr>
          <w:rFonts w:cs="v4.2.0"/>
          <w:lang w:val="en-US"/>
        </w:rPr>
        <w:t>requirements for CGI reading of NR neighbor cell with autonomous gaps for NR capable UE</w:t>
      </w:r>
      <w:r>
        <w:rPr>
          <w:rFonts w:cs="v4.2.0" w:hint="eastAsia"/>
          <w:lang w:val="en-US"/>
        </w:rPr>
        <w:t>.</w:t>
      </w:r>
    </w:p>
    <w:p w:rsidR="00DB37D3" w:rsidRDefault="00DB37D3">
      <w:pPr>
        <w:spacing w:after="120"/>
        <w:jc w:val="both"/>
        <w:rPr>
          <w:rFonts w:cs="v4.2.0"/>
          <w:lang w:val="en-US"/>
        </w:rPr>
      </w:pPr>
    </w:p>
    <w:p w:rsidR="00DB37D3" w:rsidRDefault="00722F18">
      <w:pPr>
        <w:pStyle w:val="2"/>
        <w:ind w:left="0" w:firstLine="0"/>
        <w:jc w:val="both"/>
        <w:rPr>
          <w:sz w:val="24"/>
          <w:szCs w:val="24"/>
          <w:lang w:val="en-US"/>
        </w:rPr>
      </w:pPr>
      <w:r>
        <w:rPr>
          <w:rFonts w:hint="eastAsia"/>
          <w:sz w:val="24"/>
          <w:szCs w:val="24"/>
          <w:lang w:val="en-US"/>
        </w:rPr>
        <w:t>2. Discussion</w:t>
      </w:r>
    </w:p>
    <w:p w:rsidR="00DB37D3" w:rsidRDefault="00722F18">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1 CGI reading of NR cell</w:t>
      </w:r>
    </w:p>
    <w:p w:rsidR="00DB37D3" w:rsidRDefault="00722F18">
      <w:pPr>
        <w:rPr>
          <w:rFonts w:cs="v4.2.0"/>
          <w:b/>
          <w:i/>
          <w:u w:val="single"/>
          <w:lang w:val="en-US"/>
        </w:rPr>
      </w:pPr>
      <w:r>
        <w:rPr>
          <w:rFonts w:cs="v4.2.0"/>
          <w:b/>
          <w:i/>
          <w:u w:val="single"/>
          <w:lang w:val="en-US"/>
        </w:rPr>
        <w:t>Known cell condition</w:t>
      </w:r>
    </w:p>
    <w:p w:rsidR="00DB37D3" w:rsidRDefault="00722F18">
      <w:pPr>
        <w:rPr>
          <w:rFonts w:cs="v4.2.0"/>
          <w:lang w:val="en-US"/>
        </w:rPr>
      </w:pPr>
      <w:r>
        <w:rPr>
          <w:rFonts w:cs="v4.2.0" w:hint="eastAsia"/>
          <w:lang w:val="en-US"/>
        </w:rPr>
        <w:t xml:space="preserve">In general </w:t>
      </w:r>
      <w:r>
        <w:rPr>
          <w:rFonts w:cs="v4.2.0"/>
          <w:lang w:val="en-US"/>
        </w:rPr>
        <w:t xml:space="preserve">the known cell condition for </w:t>
      </w:r>
      <w:r>
        <w:rPr>
          <w:rFonts w:cs="v4.2.0" w:hint="eastAsia"/>
          <w:lang w:val="en-US"/>
        </w:rPr>
        <w:t xml:space="preserve">CGI reading </w:t>
      </w:r>
      <w:r>
        <w:rPr>
          <w:rFonts w:cs="v4.2.0"/>
          <w:lang w:val="en-US"/>
        </w:rPr>
        <w:t xml:space="preserve">of neighbor cell </w:t>
      </w:r>
      <w:r>
        <w:rPr>
          <w:rFonts w:cs="v4.2.0" w:hint="eastAsia"/>
          <w:lang w:val="en-US"/>
        </w:rPr>
        <w:t xml:space="preserve">is </w:t>
      </w:r>
      <w:r>
        <w:rPr>
          <w:rFonts w:cs="v4.2.0"/>
          <w:lang w:val="en-US"/>
        </w:rPr>
        <w:t xml:space="preserve">kind of </w:t>
      </w:r>
      <w:r>
        <w:rPr>
          <w:rFonts w:cs="v4.2.0" w:hint="eastAsia"/>
          <w:lang w:val="en-US"/>
        </w:rPr>
        <w:t>similar to handover</w:t>
      </w:r>
      <w:r>
        <w:rPr>
          <w:rFonts w:cs="v4.2.0"/>
          <w:lang w:val="en-US"/>
        </w:rPr>
        <w:t>. The cell search time in handover is dependent on whether the cell is known or not. MIB decoding for CGI reading and cell search for handover are both based on side conditions of SSB. So the known cell condition for NR handover can be generally reused for CGI reading.</w:t>
      </w:r>
    </w:p>
    <w:p w:rsidR="00DB37D3" w:rsidRDefault="00722F18">
      <w:pPr>
        <w:rPr>
          <w:rFonts w:cs="v4.2.0"/>
          <w:lang w:val="en-US"/>
        </w:rPr>
      </w:pPr>
      <w:r>
        <w:rPr>
          <w:rFonts w:cs="v4.2.0"/>
          <w:lang w:val="en-US"/>
        </w:rPr>
        <w:t>In the last meeting it was agreed that CGI reading was only defined for known cells. The known cell condition for FR1 is based on handover known cell condition with more restrictions. For FR2 reusing known cell condition for NR FR2 handover is one option.</w:t>
      </w:r>
    </w:p>
    <w:tbl>
      <w:tblPr>
        <w:tblStyle w:val="af3"/>
        <w:tblW w:w="9629" w:type="dxa"/>
        <w:tblLayout w:type="fixed"/>
        <w:tblLook w:val="04A0" w:firstRow="1" w:lastRow="0" w:firstColumn="1" w:lastColumn="0" w:noHBand="0" w:noVBand="1"/>
      </w:tblPr>
      <w:tblGrid>
        <w:gridCol w:w="9629"/>
      </w:tblGrid>
      <w:tr w:rsidR="00DB37D3">
        <w:tc>
          <w:tcPr>
            <w:tcW w:w="9629" w:type="dxa"/>
          </w:tcPr>
          <w:p w:rsidR="00DB37D3" w:rsidRDefault="00722F18">
            <w:pPr>
              <w:numPr>
                <w:ilvl w:val="0"/>
                <w:numId w:val="2"/>
              </w:numPr>
              <w:tabs>
                <w:tab w:val="left" w:pos="720"/>
              </w:tabs>
              <w:spacing w:after="120"/>
              <w:ind w:hanging="357"/>
              <w:rPr>
                <w:i/>
                <w:lang w:val="en-US"/>
              </w:rPr>
            </w:pPr>
            <w:r>
              <w:rPr>
                <w:i/>
                <w:lang w:val="en-US"/>
              </w:rPr>
              <w:t>Do not define requirements for unknown cells</w:t>
            </w:r>
          </w:p>
          <w:p w:rsidR="00DB37D3" w:rsidRDefault="00722F18">
            <w:pPr>
              <w:numPr>
                <w:ilvl w:val="0"/>
                <w:numId w:val="2"/>
              </w:numPr>
              <w:tabs>
                <w:tab w:val="left" w:pos="720"/>
              </w:tabs>
              <w:spacing w:after="120"/>
              <w:ind w:hanging="357"/>
              <w:rPr>
                <w:i/>
                <w:lang w:val="en-US"/>
              </w:rPr>
            </w:pPr>
            <w:r>
              <w:rPr>
                <w:i/>
                <w:lang w:val="en-US"/>
              </w:rPr>
              <w:t>Known cell condition for FR1</w:t>
            </w:r>
          </w:p>
          <w:p w:rsidR="00DB37D3" w:rsidRDefault="00722F18">
            <w:pPr>
              <w:numPr>
                <w:ilvl w:val="1"/>
                <w:numId w:val="2"/>
              </w:numPr>
              <w:tabs>
                <w:tab w:val="left" w:pos="1440"/>
              </w:tabs>
              <w:spacing w:after="120"/>
              <w:ind w:hanging="357"/>
              <w:rPr>
                <w:i/>
                <w:lang w:val="en-US"/>
              </w:rPr>
            </w:pPr>
            <w:r>
              <w:rPr>
                <w:i/>
                <w:lang w:val="en-US"/>
              </w:rPr>
              <w:t xml:space="preserve"> It has been meeting the relevant cell identification requirement during the last 5 seconds.</w:t>
            </w:r>
          </w:p>
          <w:p w:rsidR="00DB37D3" w:rsidRDefault="00722F18">
            <w:pPr>
              <w:numPr>
                <w:ilvl w:val="2"/>
                <w:numId w:val="2"/>
              </w:numPr>
              <w:tabs>
                <w:tab w:val="left" w:pos="2160"/>
              </w:tabs>
              <w:spacing w:after="120"/>
              <w:ind w:hanging="357"/>
              <w:rPr>
                <w:i/>
                <w:lang w:val="en-US"/>
              </w:rPr>
            </w:pPr>
            <w:r>
              <w:rPr>
                <w:i/>
                <w:lang w:val="en-US"/>
              </w:rPr>
              <w:t>UE sends at least a valid L3-RSRP reporting.</w:t>
            </w:r>
          </w:p>
          <w:p w:rsidR="00DB37D3" w:rsidRDefault="00722F18">
            <w:pPr>
              <w:numPr>
                <w:ilvl w:val="2"/>
                <w:numId w:val="2"/>
              </w:numPr>
              <w:tabs>
                <w:tab w:val="left" w:pos="2160"/>
              </w:tabs>
              <w:spacing w:after="120"/>
              <w:ind w:hanging="357"/>
              <w:rPr>
                <w:i/>
                <w:lang w:val="en-US"/>
              </w:rPr>
            </w:pPr>
            <w:r>
              <w:rPr>
                <w:i/>
                <w:lang w:val="en-US"/>
              </w:rPr>
              <w:t>FFS: The SSB with the same index as the one with best RSRP measurement remains detectable.</w:t>
            </w:r>
          </w:p>
          <w:p w:rsidR="00DB37D3" w:rsidRDefault="00722F18">
            <w:pPr>
              <w:numPr>
                <w:ilvl w:val="3"/>
                <w:numId w:val="2"/>
              </w:numPr>
              <w:tabs>
                <w:tab w:val="left" w:pos="2880"/>
              </w:tabs>
              <w:spacing w:after="120"/>
              <w:ind w:hanging="357"/>
              <w:rPr>
                <w:i/>
                <w:lang w:val="en-US"/>
              </w:rPr>
            </w:pPr>
            <w:r>
              <w:rPr>
                <w:i/>
                <w:lang w:val="en-US"/>
              </w:rPr>
              <w:t>Depending on if the interruption is defined in symbol level or SMTC level.</w:t>
            </w:r>
          </w:p>
          <w:p w:rsidR="00DB37D3" w:rsidRDefault="00722F18">
            <w:pPr>
              <w:numPr>
                <w:ilvl w:val="1"/>
                <w:numId w:val="2"/>
              </w:numPr>
              <w:tabs>
                <w:tab w:val="left" w:pos="1440"/>
              </w:tabs>
              <w:spacing w:after="120"/>
              <w:ind w:hanging="357"/>
              <w:rPr>
                <w:rFonts w:cs="v4.2.0"/>
                <w:lang w:val="en-US"/>
              </w:rPr>
            </w:pPr>
            <w:r>
              <w:rPr>
                <w:i/>
                <w:lang w:val="en-US"/>
              </w:rPr>
              <w:t>During CGI reading, the SSB [with the same index (in the L3-RSRP reporting)] remains detectable</w:t>
            </w:r>
          </w:p>
          <w:p w:rsidR="00DB37D3" w:rsidRDefault="00722F18">
            <w:pPr>
              <w:numPr>
                <w:ilvl w:val="0"/>
                <w:numId w:val="2"/>
              </w:numPr>
              <w:tabs>
                <w:tab w:val="left" w:pos="720"/>
              </w:tabs>
              <w:spacing w:after="120"/>
              <w:ind w:hanging="357"/>
              <w:rPr>
                <w:i/>
                <w:lang w:val="en-US"/>
              </w:rPr>
            </w:pPr>
            <w:r>
              <w:rPr>
                <w:i/>
                <w:lang w:val="en-US"/>
              </w:rPr>
              <w:t>Known cell conditions for FR2</w:t>
            </w:r>
          </w:p>
          <w:p w:rsidR="00DB37D3" w:rsidRDefault="00722F18">
            <w:pPr>
              <w:numPr>
                <w:ilvl w:val="1"/>
                <w:numId w:val="2"/>
              </w:numPr>
              <w:tabs>
                <w:tab w:val="left" w:pos="1440"/>
              </w:tabs>
              <w:spacing w:after="120"/>
              <w:ind w:hanging="357"/>
              <w:rPr>
                <w:rFonts w:cs="v4.2.0"/>
                <w:i/>
                <w:lang w:val="en-US"/>
              </w:rPr>
            </w:pPr>
            <w:r>
              <w:rPr>
                <w:rFonts w:cs="v4.2.0"/>
                <w:i/>
                <w:lang w:val="en-US"/>
              </w:rPr>
              <w:t>Option 1: reuse known cell condition for NR FR2 handover</w:t>
            </w:r>
          </w:p>
          <w:p w:rsidR="00DB37D3" w:rsidRDefault="00722F18">
            <w:pPr>
              <w:numPr>
                <w:ilvl w:val="1"/>
                <w:numId w:val="2"/>
              </w:numPr>
              <w:tabs>
                <w:tab w:val="left" w:pos="1440"/>
              </w:tabs>
              <w:spacing w:after="120"/>
              <w:ind w:hanging="357"/>
              <w:rPr>
                <w:rFonts w:cs="v4.2.0"/>
                <w:lang w:val="en-US"/>
              </w:rPr>
            </w:pPr>
            <w:r>
              <w:rPr>
                <w:rFonts w:cs="v4.2.0"/>
                <w:i/>
                <w:lang w:val="en-US"/>
              </w:rPr>
              <w:t>Other options are not precluded</w:t>
            </w:r>
          </w:p>
        </w:tc>
      </w:tr>
    </w:tbl>
    <w:p w:rsidR="00DB37D3" w:rsidRDefault="00DB37D3">
      <w:pPr>
        <w:rPr>
          <w:rFonts w:cs="v4.2.0"/>
          <w:lang w:val="en-US"/>
        </w:rPr>
      </w:pPr>
    </w:p>
    <w:p w:rsidR="00DB37D3" w:rsidRDefault="00722F18">
      <w:pPr>
        <w:rPr>
          <w:rFonts w:cs="v4.2.0"/>
          <w:lang w:val="en-US"/>
        </w:rPr>
      </w:pPr>
      <w:r>
        <w:rPr>
          <w:rFonts w:cs="v4.2.0" w:hint="eastAsia"/>
          <w:lang w:val="en-US"/>
        </w:rPr>
        <w:t xml:space="preserve">The known cell condition is related to how the MIB decoding will be performed. </w:t>
      </w:r>
      <w:r>
        <w:rPr>
          <w:rFonts w:cs="v4.2.0"/>
          <w:lang w:val="en-US"/>
        </w:rPr>
        <w:t xml:space="preserve">During the online discussion in the last meeting there were two possible MIB decoding schemes being discussed. One scheme is to decode MIB based on the best SSB which was reported in the L3 measurement report. In this case only symbol level of interruption is allowed. The other scheme is to decode MIB by trying all the SSBs in the SMTC duration, which means UE will select best SSB for MIB decoding. In this case the interruption will be SMTC duration level for each autonomous gap. </w:t>
      </w:r>
    </w:p>
    <w:p w:rsidR="00DB37D3" w:rsidRDefault="00722F18">
      <w:pPr>
        <w:rPr>
          <w:rFonts w:cs="v4.2.0"/>
          <w:lang w:val="en-US"/>
        </w:rPr>
      </w:pPr>
      <w:r>
        <w:rPr>
          <w:rFonts w:cs="v4.2.0"/>
          <w:lang w:val="en-US"/>
        </w:rPr>
        <w:t xml:space="preserve">Since the L3 measurement report was sent 5 seconds ago, the best SSB for the UE may already be changed. With Rx beam sweeping, the success rate of MIB decoding will be highly increased. Furthermore the success rate of SIB1 </w:t>
      </w:r>
      <w:r>
        <w:rPr>
          <w:rFonts w:cs="v4.2.0"/>
          <w:lang w:val="en-US"/>
        </w:rPr>
        <w:lastRenderedPageBreak/>
        <w:t>decoding is also increased since it is based on the actual best beam. Of course the drawback is the interruption could be high. In our view the higher MIB and SIB1 decoding success rate is preferable since it would minimize the attempts of CGI reading reconfiguration.</w:t>
      </w:r>
    </w:p>
    <w:p w:rsidR="00DB37D3" w:rsidRDefault="00722F18">
      <w:pPr>
        <w:rPr>
          <w:rFonts w:cs="v4.2.0"/>
          <w:b/>
          <w:i/>
        </w:rPr>
      </w:pPr>
      <w:r>
        <w:rPr>
          <w:rFonts w:cs="v4.2.0" w:hint="eastAsia"/>
          <w:b/>
          <w:i/>
        </w:rPr>
        <w:t xml:space="preserve">Proposal </w:t>
      </w:r>
      <w:r>
        <w:rPr>
          <w:rFonts w:cs="v4.2.0"/>
          <w:b/>
          <w:i/>
        </w:rPr>
        <w:t>1</w:t>
      </w:r>
      <w:r>
        <w:rPr>
          <w:rFonts w:cs="v4.2.0" w:hint="eastAsia"/>
          <w:b/>
          <w:i/>
        </w:rPr>
        <w:t xml:space="preserve">. </w:t>
      </w:r>
      <w:r>
        <w:rPr>
          <w:rFonts w:cs="v4.2.0"/>
          <w:b/>
          <w:i/>
        </w:rPr>
        <w:t>Known cell condition for FR1 is:</w:t>
      </w:r>
    </w:p>
    <w:p w:rsidR="00DB37D3" w:rsidRDefault="00722F18">
      <w:pPr>
        <w:numPr>
          <w:ilvl w:val="1"/>
          <w:numId w:val="2"/>
        </w:numPr>
        <w:tabs>
          <w:tab w:val="left" w:pos="1440"/>
        </w:tabs>
        <w:spacing w:after="120"/>
        <w:ind w:hanging="357"/>
        <w:rPr>
          <w:b/>
          <w:i/>
          <w:lang w:val="en-US"/>
        </w:rPr>
      </w:pPr>
      <w:r>
        <w:rPr>
          <w:b/>
          <w:i/>
          <w:lang w:val="en-US"/>
        </w:rPr>
        <w:t xml:space="preserve"> It has been meeting the relevant cell identification requirement during the last 5 seconds.</w:t>
      </w:r>
    </w:p>
    <w:p w:rsidR="00DB37D3" w:rsidRDefault="00722F18">
      <w:pPr>
        <w:numPr>
          <w:ilvl w:val="2"/>
          <w:numId w:val="2"/>
        </w:numPr>
        <w:tabs>
          <w:tab w:val="left" w:pos="2160"/>
        </w:tabs>
        <w:spacing w:after="120"/>
        <w:ind w:hanging="357"/>
        <w:rPr>
          <w:b/>
          <w:i/>
          <w:lang w:val="en-US"/>
        </w:rPr>
      </w:pPr>
      <w:r>
        <w:rPr>
          <w:b/>
          <w:i/>
          <w:lang w:val="en-US"/>
        </w:rPr>
        <w:t>UE sends at least a valid L3-RSRP reporting.</w:t>
      </w:r>
    </w:p>
    <w:p w:rsidR="00DB37D3" w:rsidRDefault="00722F18">
      <w:pPr>
        <w:numPr>
          <w:ilvl w:val="1"/>
          <w:numId w:val="2"/>
        </w:numPr>
        <w:tabs>
          <w:tab w:val="left" w:pos="2160"/>
        </w:tabs>
        <w:spacing w:after="120"/>
        <w:rPr>
          <w:b/>
          <w:i/>
          <w:lang w:val="en-US"/>
        </w:rPr>
      </w:pPr>
      <w:r>
        <w:rPr>
          <w:b/>
          <w:i/>
          <w:lang w:val="en-US"/>
        </w:rPr>
        <w:t>One of the SSBs measured from the NR target cell remains detectable during CGI reading delay.</w:t>
      </w:r>
    </w:p>
    <w:p w:rsidR="00DB37D3" w:rsidRDefault="00DB37D3">
      <w:pPr>
        <w:rPr>
          <w:rFonts w:cs="v4.2.0"/>
          <w:lang w:val="en-US"/>
        </w:rPr>
      </w:pPr>
    </w:p>
    <w:p w:rsidR="00DB37D3" w:rsidRDefault="00722F18">
      <w:pPr>
        <w:rPr>
          <w:rFonts w:cs="v4.2.0"/>
          <w:lang w:val="en-US"/>
        </w:rPr>
      </w:pPr>
      <w:r>
        <w:rPr>
          <w:rFonts w:cs="v4.2.0" w:hint="eastAsia"/>
          <w:lang w:val="en-US"/>
        </w:rPr>
        <w:t xml:space="preserve">For FR2, </w:t>
      </w:r>
      <w:r>
        <w:rPr>
          <w:rFonts w:cs="v4.2.0"/>
          <w:lang w:val="en-US"/>
        </w:rPr>
        <w:t>we think it is reasonable to reuse FR2 handover known cell conditions.</w:t>
      </w:r>
    </w:p>
    <w:p w:rsidR="00DB37D3" w:rsidRDefault="00722F18">
      <w:pPr>
        <w:rPr>
          <w:rFonts w:cs="v4.2.0"/>
          <w:b/>
          <w:i/>
        </w:rPr>
      </w:pPr>
      <w:r>
        <w:rPr>
          <w:rFonts w:cs="v4.2.0" w:hint="eastAsia"/>
          <w:b/>
          <w:i/>
        </w:rPr>
        <w:t xml:space="preserve">Proposal </w:t>
      </w:r>
      <w:r>
        <w:rPr>
          <w:rFonts w:cs="v4.2.0"/>
          <w:b/>
          <w:i/>
        </w:rPr>
        <w:t>2</w:t>
      </w:r>
      <w:r>
        <w:rPr>
          <w:rFonts w:cs="v4.2.0" w:hint="eastAsia"/>
          <w:b/>
          <w:i/>
        </w:rPr>
        <w:t xml:space="preserve">. </w:t>
      </w:r>
      <w:r>
        <w:rPr>
          <w:rFonts w:cs="v4.2.0"/>
          <w:b/>
          <w:i/>
        </w:rPr>
        <w:t>Known cell condition for FR</w:t>
      </w:r>
      <w:r w:rsidR="000A39C5">
        <w:rPr>
          <w:rFonts w:cs="v4.2.0"/>
          <w:b/>
          <w:i/>
        </w:rPr>
        <w:t>2</w:t>
      </w:r>
      <w:r>
        <w:rPr>
          <w:rFonts w:cs="v4.2.0"/>
          <w:b/>
          <w:i/>
        </w:rPr>
        <w:t xml:space="preserve"> is:</w:t>
      </w:r>
    </w:p>
    <w:p w:rsidR="00DB37D3" w:rsidRDefault="00722F18">
      <w:pPr>
        <w:numPr>
          <w:ilvl w:val="1"/>
          <w:numId w:val="2"/>
        </w:numPr>
        <w:tabs>
          <w:tab w:val="left" w:pos="1440"/>
        </w:tabs>
        <w:spacing w:after="120"/>
        <w:ind w:hanging="357"/>
        <w:rPr>
          <w:b/>
          <w:i/>
          <w:lang w:val="en-US"/>
        </w:rPr>
      </w:pPr>
      <w:r>
        <w:rPr>
          <w:b/>
          <w:i/>
          <w:lang w:val="en-US"/>
        </w:rPr>
        <w:t>During the last 5 seconds before the reception of the handover command:</w:t>
      </w:r>
    </w:p>
    <w:p w:rsidR="00DB37D3" w:rsidRDefault="00722F18">
      <w:pPr>
        <w:numPr>
          <w:ilvl w:val="2"/>
          <w:numId w:val="2"/>
        </w:numPr>
        <w:tabs>
          <w:tab w:val="left" w:pos="2160"/>
        </w:tabs>
        <w:spacing w:after="120"/>
        <w:ind w:hanging="357"/>
        <w:rPr>
          <w:b/>
          <w:i/>
          <w:lang w:val="en-US"/>
        </w:rPr>
      </w:pPr>
      <w:r>
        <w:rPr>
          <w:b/>
          <w:i/>
          <w:lang w:val="en-US"/>
        </w:rPr>
        <w:t>the UE has sent a valid measurement report for the target cell and</w:t>
      </w:r>
    </w:p>
    <w:p w:rsidR="00DB37D3" w:rsidRDefault="00722F18">
      <w:pPr>
        <w:numPr>
          <w:ilvl w:val="2"/>
          <w:numId w:val="2"/>
        </w:numPr>
        <w:tabs>
          <w:tab w:val="left" w:pos="2160"/>
        </w:tabs>
        <w:spacing w:after="120"/>
        <w:ind w:hanging="357"/>
        <w:rPr>
          <w:b/>
          <w:i/>
          <w:lang w:val="en-US"/>
        </w:rPr>
      </w:pPr>
      <w:r>
        <w:rPr>
          <w:b/>
          <w:i/>
          <w:lang w:val="en-US"/>
        </w:rPr>
        <w:t>one of the SSBs measured from the NR target cell being configured remains detectable according to the cell identification conditions specified in clause 9.3 of TS 38.133,</w:t>
      </w:r>
    </w:p>
    <w:p w:rsidR="00DB37D3" w:rsidRDefault="00722F18">
      <w:pPr>
        <w:numPr>
          <w:ilvl w:val="1"/>
          <w:numId w:val="2"/>
        </w:numPr>
        <w:tabs>
          <w:tab w:val="left" w:pos="1440"/>
        </w:tabs>
        <w:spacing w:after="120"/>
        <w:ind w:hanging="357"/>
        <w:rPr>
          <w:b/>
          <w:i/>
          <w:lang w:val="en-US"/>
        </w:rPr>
      </w:pPr>
      <w:r>
        <w:rPr>
          <w:b/>
          <w:i/>
          <w:lang w:val="en-US"/>
        </w:rPr>
        <w:t>One of the SSBs measured from the target cell also remains detectable during the CGI reading delay according to the cell identification conditions specified in clause 9.3 of TS 38.133.</w:t>
      </w:r>
    </w:p>
    <w:p w:rsidR="00DB37D3" w:rsidRDefault="00DB37D3">
      <w:pPr>
        <w:rPr>
          <w:rFonts w:cs="v4.2.0"/>
          <w:lang w:val="en-US"/>
        </w:rPr>
      </w:pPr>
    </w:p>
    <w:p w:rsidR="000A39C5" w:rsidRDefault="000A39C5" w:rsidP="000A39C5">
      <w:pPr>
        <w:rPr>
          <w:rFonts w:cs="v4.2.0"/>
          <w:b/>
          <w:i/>
          <w:u w:val="single"/>
          <w:lang w:val="en-US"/>
        </w:rPr>
      </w:pPr>
      <w:r>
        <w:rPr>
          <w:rFonts w:cs="v4.2.0"/>
          <w:b/>
          <w:i/>
          <w:u w:val="single"/>
          <w:lang w:val="en-US"/>
        </w:rPr>
        <w:t>S</w:t>
      </w:r>
      <w:r>
        <w:rPr>
          <w:rFonts w:cs="v4.2.0" w:hint="eastAsia"/>
          <w:b/>
          <w:i/>
          <w:u w:val="single"/>
          <w:lang w:val="en-US"/>
        </w:rPr>
        <w:t>I</w:t>
      </w:r>
      <w:r>
        <w:rPr>
          <w:rFonts w:cs="v4.2.0"/>
          <w:b/>
          <w:i/>
          <w:u w:val="single"/>
          <w:lang w:val="en-US"/>
        </w:rPr>
        <w:t xml:space="preserve">NR side </w:t>
      </w:r>
      <w:proofErr w:type="spellStart"/>
      <w:r>
        <w:rPr>
          <w:rFonts w:cs="v4.2.0"/>
          <w:b/>
          <w:i/>
          <w:u w:val="single"/>
          <w:lang w:val="en-US"/>
        </w:rPr>
        <w:t>conditons</w:t>
      </w:r>
      <w:proofErr w:type="spellEnd"/>
    </w:p>
    <w:p w:rsidR="000A39C5" w:rsidRDefault="000A39C5" w:rsidP="000A39C5">
      <w:pPr>
        <w:rPr>
          <w:rFonts w:cs="v4.2.0"/>
          <w:lang w:val="en-US"/>
        </w:rPr>
      </w:pPr>
      <w:r>
        <w:rPr>
          <w:rFonts w:cs="v4.2.0" w:hint="eastAsia"/>
          <w:lang w:val="en-US"/>
        </w:rPr>
        <w:t>In NR side conditions for intra-frequency and inter-frequency measurement are the same</w:t>
      </w:r>
      <w:r>
        <w:rPr>
          <w:rFonts w:cs="v4.2.0"/>
          <w:lang w:val="en-US"/>
        </w:rPr>
        <w:t>, which is -6dB</w:t>
      </w:r>
      <w:r>
        <w:rPr>
          <w:rFonts w:cs="v4.2.0" w:hint="eastAsia"/>
          <w:lang w:val="en-US"/>
        </w:rPr>
        <w:t>.</w:t>
      </w:r>
      <w:r>
        <w:rPr>
          <w:rFonts w:cs="v4.2.0"/>
          <w:lang w:val="en-US"/>
        </w:rPr>
        <w:t xml:space="preserve"> It is naturally is reuse side conditions for NR cell measurement during CGI reading of NR cell.</w:t>
      </w:r>
    </w:p>
    <w:p w:rsidR="000A39C5" w:rsidRDefault="000A39C5" w:rsidP="000A39C5">
      <w:pPr>
        <w:rPr>
          <w:b/>
          <w:i/>
          <w:kern w:val="2"/>
          <w:sz w:val="21"/>
          <w:szCs w:val="24"/>
          <w:lang w:val="en-US"/>
        </w:rPr>
      </w:pPr>
      <w:r>
        <w:rPr>
          <w:rFonts w:cs="v4.2.0" w:hint="eastAsia"/>
          <w:b/>
          <w:i/>
        </w:rPr>
        <w:t xml:space="preserve">Proposal </w:t>
      </w:r>
      <w:r>
        <w:rPr>
          <w:rFonts w:cs="v4.2.0"/>
          <w:b/>
          <w:i/>
          <w:lang w:val="en-US"/>
        </w:rPr>
        <w:t>3</w:t>
      </w:r>
      <w:r>
        <w:rPr>
          <w:rFonts w:cs="v4.2.0" w:hint="eastAsia"/>
          <w:b/>
          <w:i/>
        </w:rPr>
        <w:t xml:space="preserve">. </w:t>
      </w:r>
      <w:r>
        <w:rPr>
          <w:b/>
          <w:i/>
          <w:kern w:val="2"/>
          <w:sz w:val="21"/>
          <w:szCs w:val="24"/>
          <w:lang w:val="en-US"/>
        </w:rPr>
        <w:t>SINR Side condition for CGI reading of NR cell</w:t>
      </w:r>
    </w:p>
    <w:p w:rsidR="000A39C5" w:rsidRDefault="000A39C5" w:rsidP="000A39C5">
      <w:pPr>
        <w:pStyle w:val="af8"/>
        <w:numPr>
          <w:ilvl w:val="1"/>
          <w:numId w:val="3"/>
        </w:numPr>
        <w:ind w:firstLineChars="0"/>
        <w:jc w:val="left"/>
        <w:rPr>
          <w:b/>
          <w:i/>
          <w:lang w:val="en-US"/>
        </w:rPr>
      </w:pPr>
      <w:r>
        <w:rPr>
          <w:b/>
          <w:i/>
          <w:lang w:val="en-US"/>
        </w:rPr>
        <w:t xml:space="preserve">For intra-frequency, </w:t>
      </w:r>
      <w:proofErr w:type="spellStart"/>
      <w:r>
        <w:rPr>
          <w:b/>
          <w:i/>
          <w:lang w:val="en-US"/>
        </w:rPr>
        <w:t>Es</w:t>
      </w:r>
      <w:proofErr w:type="spellEnd"/>
      <w:r>
        <w:rPr>
          <w:b/>
          <w:i/>
          <w:lang w:val="en-US"/>
        </w:rPr>
        <w:t>/</w:t>
      </w:r>
      <w:proofErr w:type="spellStart"/>
      <w:r>
        <w:rPr>
          <w:b/>
          <w:i/>
          <w:lang w:val="en-US"/>
        </w:rPr>
        <w:t>Iot</w:t>
      </w:r>
      <w:proofErr w:type="spellEnd"/>
      <w:r>
        <w:rPr>
          <w:b/>
          <w:i/>
          <w:lang w:val="en-US"/>
        </w:rPr>
        <w:t xml:space="preserve"> = -[6]dB for both SSB and RMSI</w:t>
      </w:r>
    </w:p>
    <w:p w:rsidR="000A39C5" w:rsidRDefault="000A39C5" w:rsidP="000A39C5">
      <w:pPr>
        <w:pStyle w:val="af8"/>
        <w:numPr>
          <w:ilvl w:val="1"/>
          <w:numId w:val="3"/>
        </w:numPr>
        <w:ind w:firstLineChars="0"/>
        <w:jc w:val="left"/>
        <w:rPr>
          <w:b/>
          <w:i/>
          <w:lang w:val="en-US"/>
        </w:rPr>
      </w:pPr>
      <w:r>
        <w:rPr>
          <w:b/>
          <w:i/>
          <w:lang w:val="en-US"/>
        </w:rPr>
        <w:t xml:space="preserve">For inter-frequency, </w:t>
      </w:r>
      <w:proofErr w:type="spellStart"/>
      <w:r>
        <w:rPr>
          <w:b/>
          <w:i/>
          <w:lang w:val="en-US"/>
        </w:rPr>
        <w:t>Es</w:t>
      </w:r>
      <w:proofErr w:type="spellEnd"/>
      <w:r>
        <w:rPr>
          <w:b/>
          <w:i/>
          <w:lang w:val="en-US"/>
        </w:rPr>
        <w:t>/</w:t>
      </w:r>
      <w:proofErr w:type="spellStart"/>
      <w:r>
        <w:rPr>
          <w:b/>
          <w:i/>
          <w:lang w:val="en-US"/>
        </w:rPr>
        <w:t>Iot</w:t>
      </w:r>
      <w:proofErr w:type="spellEnd"/>
      <w:r>
        <w:rPr>
          <w:b/>
          <w:i/>
          <w:lang w:val="en-US"/>
        </w:rPr>
        <w:t xml:space="preserve"> = -[6]dB for both SSB and RMSI</w:t>
      </w:r>
    </w:p>
    <w:p w:rsidR="000A39C5" w:rsidRPr="00525642" w:rsidRDefault="000A39C5">
      <w:pPr>
        <w:rPr>
          <w:rFonts w:cs="v4.2.0" w:hint="eastAsia"/>
          <w:lang w:val="en-US"/>
        </w:rPr>
      </w:pPr>
    </w:p>
    <w:p w:rsidR="00DB37D3" w:rsidRDefault="00722F18">
      <w:pPr>
        <w:rPr>
          <w:rFonts w:cs="v4.2.0"/>
          <w:b/>
          <w:i/>
          <w:u w:val="single"/>
          <w:lang w:val="en-US"/>
        </w:rPr>
      </w:pPr>
      <w:r>
        <w:rPr>
          <w:rFonts w:cs="v4.2.0"/>
          <w:b/>
          <w:i/>
          <w:u w:val="single"/>
          <w:lang w:val="en-US"/>
        </w:rPr>
        <w:t>S</w:t>
      </w:r>
      <w:r>
        <w:rPr>
          <w:rFonts w:cs="v4.2.0" w:hint="eastAsia"/>
          <w:b/>
          <w:i/>
          <w:u w:val="single"/>
          <w:lang w:val="en-US"/>
        </w:rPr>
        <w:t>IB</w:t>
      </w:r>
      <w:r>
        <w:rPr>
          <w:rFonts w:cs="v4.2.0"/>
          <w:b/>
          <w:i/>
          <w:u w:val="single"/>
          <w:lang w:val="en-US"/>
        </w:rPr>
        <w:t>1</w:t>
      </w:r>
      <w:r>
        <w:rPr>
          <w:rFonts w:cs="v4.2.0" w:hint="eastAsia"/>
          <w:b/>
          <w:i/>
          <w:u w:val="single"/>
          <w:lang w:val="en-US"/>
        </w:rPr>
        <w:t xml:space="preserve"> decoding</w:t>
      </w:r>
      <w:r>
        <w:rPr>
          <w:rFonts w:cs="v4.2.0"/>
          <w:b/>
          <w:i/>
          <w:u w:val="single"/>
          <w:lang w:val="en-US"/>
        </w:rPr>
        <w:t xml:space="preserve"> delay</w:t>
      </w:r>
    </w:p>
    <w:p w:rsidR="00DB37D3" w:rsidRDefault="00722F18">
      <w:pPr>
        <w:tabs>
          <w:tab w:val="left" w:pos="125"/>
        </w:tabs>
      </w:pPr>
      <w:r>
        <w:t xml:space="preserve">In the last meeting it was agreed SIB1 decoding delay will be decided by simulation results. Simulation assumptions are provided in [2]. </w:t>
      </w:r>
      <w:r w:rsidR="000A39C5">
        <w:t>The simulation results are provided in [3].</w:t>
      </w:r>
    </w:p>
    <w:p w:rsidR="000A39C5" w:rsidRDefault="000A39C5">
      <w:pPr>
        <w:tabs>
          <w:tab w:val="left" w:pos="125"/>
        </w:tabs>
      </w:pPr>
      <w:r>
        <w:t>According to the simulation results in [3], 8 samples are needed to decode SIB1 successfully at 90% success rate.</w:t>
      </w:r>
    </w:p>
    <w:p w:rsidR="00DB37D3" w:rsidRDefault="00722F18">
      <w:pPr>
        <w:rPr>
          <w:rFonts w:cs="v4.2.0"/>
          <w:b/>
          <w:i/>
        </w:rPr>
      </w:pPr>
      <w:r>
        <w:rPr>
          <w:rFonts w:cs="v4.2.0" w:hint="eastAsia"/>
          <w:b/>
          <w:i/>
        </w:rPr>
        <w:t xml:space="preserve">Proposal </w:t>
      </w:r>
      <w:r>
        <w:rPr>
          <w:rFonts w:cs="v4.2.0"/>
          <w:b/>
          <w:i/>
        </w:rPr>
        <w:t>4</w:t>
      </w:r>
      <w:r>
        <w:rPr>
          <w:rFonts w:cs="v4.2.0" w:hint="eastAsia"/>
          <w:b/>
          <w:i/>
        </w:rPr>
        <w:t>.</w:t>
      </w:r>
      <w:r>
        <w:rPr>
          <w:rFonts w:cs="v4.2.0"/>
          <w:b/>
          <w:i/>
        </w:rPr>
        <w:t xml:space="preserve"> For SIB1 decoding of NR cell in FR1 and FR2,</w:t>
      </w:r>
      <w:r>
        <w:rPr>
          <w:rFonts w:cs="v4.2.0" w:hint="eastAsia"/>
          <w:b/>
          <w:i/>
        </w:rPr>
        <w:t xml:space="preserve"> </w:t>
      </w:r>
      <w:r>
        <w:rPr>
          <w:rFonts w:cs="v4.2.0"/>
          <w:b/>
          <w:i/>
        </w:rPr>
        <w:t>[</w:t>
      </w:r>
      <w:r w:rsidR="000A39C5">
        <w:rPr>
          <w:rFonts w:cs="v4.2.0"/>
          <w:b/>
          <w:i/>
        </w:rPr>
        <w:t>8</w:t>
      </w:r>
      <w:r>
        <w:rPr>
          <w:rFonts w:cs="v4.2.0"/>
          <w:b/>
          <w:i/>
        </w:rPr>
        <w:t xml:space="preserve">] samples are needed for defining measurement time period requirements. </w:t>
      </w:r>
    </w:p>
    <w:p w:rsidR="00DB37D3" w:rsidRDefault="00DB37D3">
      <w:pPr>
        <w:rPr>
          <w:rFonts w:cs="v4.2.0"/>
        </w:rPr>
      </w:pPr>
    </w:p>
    <w:p w:rsidR="00DB37D3" w:rsidRDefault="00722F18">
      <w:pPr>
        <w:rPr>
          <w:rFonts w:cs="v4.2.0"/>
          <w:b/>
          <w:i/>
          <w:u w:val="single"/>
          <w:lang w:val="en-US"/>
        </w:rPr>
      </w:pPr>
      <w:r>
        <w:rPr>
          <w:rFonts w:cs="v4.2.0"/>
          <w:b/>
          <w:i/>
          <w:u w:val="single"/>
          <w:lang w:val="en-US"/>
        </w:rPr>
        <w:t>AGC/AFC</w:t>
      </w:r>
    </w:p>
    <w:p w:rsidR="00DB37D3" w:rsidRDefault="00722F18">
      <w:pPr>
        <w:rPr>
          <w:rFonts w:cs="v4.2.0"/>
        </w:rPr>
      </w:pPr>
      <w:r>
        <w:rPr>
          <w:rFonts w:cs="v4.2.0" w:hint="eastAsia"/>
        </w:rPr>
        <w:t xml:space="preserve">The CGI reading is </w:t>
      </w:r>
      <w:r>
        <w:rPr>
          <w:rFonts w:cs="v4.2.0"/>
        </w:rPr>
        <w:t>to be specified for</w:t>
      </w:r>
      <w:r>
        <w:rPr>
          <w:rFonts w:cs="v4.2.0" w:hint="eastAsia"/>
        </w:rPr>
        <w:t xml:space="preserve"> known cell</w:t>
      </w:r>
      <w:r>
        <w:rPr>
          <w:rFonts w:cs="v4.2.0"/>
        </w:rPr>
        <w:t xml:space="preserve"> only</w:t>
      </w:r>
      <w:r>
        <w:rPr>
          <w:rFonts w:cs="v4.2.0" w:hint="eastAsia"/>
        </w:rPr>
        <w:t>.</w:t>
      </w:r>
      <w:r>
        <w:rPr>
          <w:rFonts w:cs="v4.2.0"/>
        </w:rPr>
        <w:t xml:space="preserve"> The UE could directly decode MIB as the UE already had the AGC/AFC information during previous measurement that valid L3 measurement results were reported. Even if beam sweeping is involved, the UE can still use the AGC/AFC setting in previous measurement since the best beam was identified. UE can further refine timing frequency tracking and update AGC setting per each MIB decoding.</w:t>
      </w:r>
    </w:p>
    <w:p w:rsidR="00DB37D3" w:rsidRDefault="00722F18">
      <w:pPr>
        <w:rPr>
          <w:rFonts w:cs="v4.2.0"/>
          <w:b/>
          <w:i/>
        </w:rPr>
      </w:pPr>
      <w:r>
        <w:rPr>
          <w:rFonts w:cs="v4.2.0"/>
          <w:b/>
          <w:i/>
        </w:rPr>
        <w:t xml:space="preserve">Proposal </w:t>
      </w:r>
      <w:r>
        <w:rPr>
          <w:rFonts w:cs="v4.2.0" w:hint="eastAsia"/>
          <w:b/>
          <w:i/>
          <w:lang w:val="en-US"/>
        </w:rPr>
        <w:t>5</w:t>
      </w:r>
      <w:r>
        <w:rPr>
          <w:rFonts w:cs="v4.2.0"/>
          <w:b/>
          <w:i/>
        </w:rPr>
        <w:t xml:space="preserve">: AGC/AFC time is not considered during MIB and SIB1 decoding delay. </w:t>
      </w:r>
    </w:p>
    <w:p w:rsidR="00DB37D3" w:rsidRDefault="00DB37D3">
      <w:pPr>
        <w:rPr>
          <w:rFonts w:cs="v4.2.0"/>
        </w:rPr>
      </w:pPr>
    </w:p>
    <w:p w:rsidR="00DB37D3" w:rsidRDefault="00722F18">
      <w:pPr>
        <w:rPr>
          <w:rFonts w:cs="v4.2.0"/>
        </w:rPr>
      </w:pPr>
      <w:r>
        <w:rPr>
          <w:rFonts w:cs="v4.2.0"/>
          <w:b/>
          <w:i/>
          <w:u w:val="single"/>
          <w:lang w:val="en-US"/>
        </w:rPr>
        <w:t>Beam sweeping</w:t>
      </w:r>
    </w:p>
    <w:p w:rsidR="00DB37D3" w:rsidRDefault="00722F18">
      <w:pPr>
        <w:rPr>
          <w:rFonts w:cs="v4.2.0"/>
        </w:rPr>
      </w:pPr>
      <w:r>
        <w:rPr>
          <w:rFonts w:cs="v4.2.0" w:hint="eastAsia"/>
        </w:rPr>
        <w:t>Regarding beam sweeping in FR2 for SSB index detection (</w:t>
      </w:r>
      <w:r>
        <w:rPr>
          <w:rFonts w:cs="v4.2.0"/>
        </w:rPr>
        <w:t xml:space="preserve">similar to </w:t>
      </w:r>
      <w:r>
        <w:rPr>
          <w:rFonts w:cs="v4.2.0" w:hint="eastAsia"/>
        </w:rPr>
        <w:t>MIB decoding), there were extensive discussions but in the end no agreements was reached.</w:t>
      </w:r>
      <w:r>
        <w:rPr>
          <w:rFonts w:cs="v4.2.0"/>
        </w:rPr>
        <w:t xml:space="preserve"> In our view beam sweeping is not needed for MIB decoding in CGI reading </w:t>
      </w:r>
      <w:r>
        <w:rPr>
          <w:rFonts w:cs="v4.2.0"/>
        </w:rPr>
        <w:lastRenderedPageBreak/>
        <w:t>of NR cell if the cell is identified lately. However s</w:t>
      </w:r>
      <w:r>
        <w:rPr>
          <w:rFonts w:cs="v4.2.0" w:hint="eastAsia"/>
        </w:rPr>
        <w:t xml:space="preserve">ince it is proposed to find best beam for </w:t>
      </w:r>
      <w:r>
        <w:rPr>
          <w:rFonts w:cs="v4.2.0"/>
        </w:rPr>
        <w:t>MIB</w:t>
      </w:r>
      <w:r>
        <w:rPr>
          <w:rFonts w:cs="v4.2.0" w:hint="eastAsia"/>
        </w:rPr>
        <w:t xml:space="preserve"> decoding</w:t>
      </w:r>
      <w:r>
        <w:rPr>
          <w:rFonts w:cs="v4.2.0"/>
        </w:rPr>
        <w:t xml:space="preserve"> during CGI reading</w:t>
      </w:r>
      <w:r>
        <w:rPr>
          <w:rFonts w:cs="v4.2.0" w:hint="eastAsia"/>
        </w:rPr>
        <w:t>, beam sweeping is necessary</w:t>
      </w:r>
      <w:r>
        <w:rPr>
          <w:rFonts w:cs="v4.2.0"/>
        </w:rPr>
        <w:t>.</w:t>
      </w:r>
    </w:p>
    <w:p w:rsidR="00DB37D3" w:rsidRDefault="00722F18">
      <w:pPr>
        <w:rPr>
          <w:rFonts w:cs="v4.2.0"/>
        </w:rPr>
      </w:pPr>
      <w:r>
        <w:rPr>
          <w:rFonts w:cs="v4.2.0"/>
          <w:lang w:val="en-US"/>
        </w:rPr>
        <w:t>SIB1 decoding is followed by MIB decoding and SIB1 PDCCH is based on detected SSB index, so there should be no Rx beam sweeping during SIB1 decoding.</w:t>
      </w:r>
    </w:p>
    <w:p w:rsidR="00DB37D3" w:rsidRDefault="00722F18">
      <w:pPr>
        <w:rPr>
          <w:rFonts w:cs="v4.2.0"/>
          <w:b/>
          <w:i/>
        </w:rPr>
      </w:pPr>
      <w:r>
        <w:rPr>
          <w:rFonts w:cs="v4.2.0"/>
          <w:b/>
          <w:i/>
        </w:rPr>
        <w:t xml:space="preserve">Proposal </w:t>
      </w:r>
      <w:r>
        <w:rPr>
          <w:rFonts w:cs="v4.2.0" w:hint="eastAsia"/>
          <w:b/>
          <w:i/>
          <w:lang w:val="en-US"/>
        </w:rPr>
        <w:t>6</w:t>
      </w:r>
      <w:r>
        <w:rPr>
          <w:rFonts w:cs="v4.2.0"/>
          <w:b/>
          <w:i/>
        </w:rPr>
        <w:t>: Rx beam sweeping is needed during MIB decoding in FR2.</w:t>
      </w:r>
    </w:p>
    <w:p w:rsidR="00DB37D3" w:rsidRDefault="00722F18">
      <w:pPr>
        <w:rPr>
          <w:rFonts w:cs="v4.2.0"/>
          <w:b/>
          <w:i/>
        </w:rPr>
      </w:pPr>
      <w:r>
        <w:rPr>
          <w:rFonts w:cs="v4.2.0"/>
          <w:b/>
          <w:i/>
        </w:rPr>
        <w:t xml:space="preserve">Proposal </w:t>
      </w:r>
      <w:r>
        <w:rPr>
          <w:rFonts w:cs="v4.2.0" w:hint="eastAsia"/>
          <w:b/>
          <w:i/>
          <w:lang w:val="en-US"/>
        </w:rPr>
        <w:t>7</w:t>
      </w:r>
      <w:r>
        <w:rPr>
          <w:rFonts w:cs="v4.2.0"/>
          <w:b/>
          <w:i/>
        </w:rPr>
        <w:t>: Rx beam sweeping is not needed for SIB1 decoding in FR2.</w:t>
      </w:r>
    </w:p>
    <w:p w:rsidR="00DB37D3" w:rsidRDefault="00DB37D3">
      <w:pPr>
        <w:tabs>
          <w:tab w:val="left" w:pos="125"/>
        </w:tabs>
      </w:pPr>
    </w:p>
    <w:p w:rsidR="00DB37D3" w:rsidRDefault="00722F18">
      <w:pPr>
        <w:rPr>
          <w:b/>
          <w:i/>
          <w:u w:val="single"/>
        </w:rPr>
      </w:pPr>
      <w:r>
        <w:rPr>
          <w:rFonts w:hint="eastAsia"/>
          <w:b/>
          <w:i/>
          <w:u w:val="single"/>
        </w:rPr>
        <w:t>Inter</w:t>
      </w:r>
      <w:r>
        <w:rPr>
          <w:b/>
          <w:i/>
          <w:u w:val="single"/>
        </w:rPr>
        <w:t>ruption requirements</w:t>
      </w:r>
    </w:p>
    <w:p w:rsidR="00DB37D3" w:rsidRDefault="00722F18">
      <w:r>
        <w:rPr>
          <w:rFonts w:hint="eastAsia"/>
        </w:rPr>
        <w:t xml:space="preserve">The interruptions during MIB decoding </w:t>
      </w:r>
      <w:r>
        <w:t>and SIB1 decoding are summarized as below.</w:t>
      </w:r>
    </w:p>
    <w:tbl>
      <w:tblPr>
        <w:tblStyle w:val="af3"/>
        <w:tblW w:w="9629" w:type="dxa"/>
        <w:tblLayout w:type="fixed"/>
        <w:tblLook w:val="04A0" w:firstRow="1" w:lastRow="0" w:firstColumn="1" w:lastColumn="0" w:noHBand="0" w:noVBand="1"/>
      </w:tblPr>
      <w:tblGrid>
        <w:gridCol w:w="9629"/>
      </w:tblGrid>
      <w:tr w:rsidR="00DB37D3">
        <w:tc>
          <w:tcPr>
            <w:tcW w:w="9629" w:type="dxa"/>
          </w:tcPr>
          <w:p w:rsidR="00DB37D3" w:rsidRDefault="00722F18">
            <w:pPr>
              <w:numPr>
                <w:ilvl w:val="0"/>
                <w:numId w:val="4"/>
              </w:numPr>
              <w:tabs>
                <w:tab w:val="left" w:pos="720"/>
              </w:tabs>
              <w:spacing w:after="0"/>
              <w:rPr>
                <w:i/>
                <w:lang w:val="en-US" w:eastAsia="ko-KR"/>
              </w:rPr>
            </w:pPr>
            <w:r>
              <w:rPr>
                <w:i/>
                <w:lang w:val="en-US" w:eastAsia="ko-KR"/>
              </w:rPr>
              <w:t>Interruptions for each autonomous gap during MIB decoding</w:t>
            </w:r>
          </w:p>
          <w:p w:rsidR="00DB37D3" w:rsidRDefault="00722F18">
            <w:pPr>
              <w:numPr>
                <w:ilvl w:val="1"/>
                <w:numId w:val="4"/>
              </w:numPr>
              <w:tabs>
                <w:tab w:val="left" w:pos="1440"/>
              </w:tabs>
              <w:spacing w:after="0"/>
              <w:rPr>
                <w:i/>
                <w:lang w:val="en-US" w:eastAsia="ko-KR"/>
              </w:rPr>
            </w:pPr>
            <w:r>
              <w:rPr>
                <w:i/>
                <w:lang w:val="en-US" w:eastAsia="ko-KR"/>
              </w:rPr>
              <w:t>Option 1: SMTC duration + 2*RF tuning time + 1 slot (victim cell SCS)</w:t>
            </w:r>
          </w:p>
          <w:p w:rsidR="00DB37D3" w:rsidRDefault="00722F18">
            <w:pPr>
              <w:numPr>
                <w:ilvl w:val="1"/>
                <w:numId w:val="4"/>
              </w:numPr>
              <w:tabs>
                <w:tab w:val="left" w:pos="1440"/>
              </w:tabs>
              <w:spacing w:after="0"/>
              <w:rPr>
                <w:i/>
                <w:lang w:val="en-US" w:eastAsia="ko-KR"/>
              </w:rPr>
            </w:pPr>
            <w:r>
              <w:rPr>
                <w:i/>
                <w:lang w:val="en-US" w:eastAsia="ko-KR"/>
              </w:rPr>
              <w:t>Option 2: 4 symbols (target cell SCS) + 2*RF tuning time + 1 slot (victim cell SCS)</w:t>
            </w:r>
          </w:p>
          <w:p w:rsidR="00DB37D3" w:rsidRDefault="00722F18">
            <w:pPr>
              <w:numPr>
                <w:ilvl w:val="0"/>
                <w:numId w:val="4"/>
              </w:numPr>
              <w:tabs>
                <w:tab w:val="left" w:pos="720"/>
              </w:tabs>
              <w:spacing w:after="0"/>
              <w:rPr>
                <w:i/>
                <w:lang w:val="en-US" w:eastAsia="ko-KR"/>
              </w:rPr>
            </w:pPr>
            <w:r>
              <w:rPr>
                <w:i/>
                <w:lang w:val="en-US" w:eastAsia="ko-KR"/>
              </w:rPr>
              <w:t>Interruptions for each autonomous gap during SIB1 decoding</w:t>
            </w:r>
          </w:p>
          <w:p w:rsidR="00DB37D3" w:rsidRDefault="00722F18">
            <w:pPr>
              <w:numPr>
                <w:ilvl w:val="1"/>
                <w:numId w:val="4"/>
              </w:numPr>
              <w:tabs>
                <w:tab w:val="left" w:pos="1440"/>
              </w:tabs>
              <w:spacing w:after="0"/>
              <w:rPr>
                <w:i/>
                <w:lang w:val="en-US" w:eastAsia="ko-KR"/>
              </w:rPr>
            </w:pPr>
            <w:r>
              <w:rPr>
                <w:i/>
                <w:lang w:val="en-US" w:eastAsia="ko-KR"/>
              </w:rPr>
              <w:t>Option 1:</w:t>
            </w:r>
          </w:p>
          <w:p w:rsidR="00DB37D3" w:rsidRDefault="00722F18">
            <w:pPr>
              <w:numPr>
                <w:ilvl w:val="2"/>
                <w:numId w:val="4"/>
              </w:numPr>
              <w:tabs>
                <w:tab w:val="left" w:pos="2160"/>
              </w:tabs>
              <w:spacing w:after="0"/>
              <w:rPr>
                <w:i/>
                <w:lang w:val="en-US" w:eastAsia="ko-KR"/>
              </w:rPr>
            </w:pPr>
            <w:r>
              <w:rPr>
                <w:i/>
                <w:lang w:val="en-US" w:eastAsia="ko-KR"/>
              </w:rPr>
              <w:t>2*RF tuning time + 2 slots (target cell SCS) + 1 slot (victim cell SCS) for multiplexing pattern 1</w:t>
            </w:r>
          </w:p>
          <w:p w:rsidR="00DB37D3" w:rsidRDefault="00722F18">
            <w:pPr>
              <w:numPr>
                <w:ilvl w:val="2"/>
                <w:numId w:val="4"/>
              </w:numPr>
              <w:tabs>
                <w:tab w:val="left" w:pos="2160"/>
              </w:tabs>
              <w:spacing w:after="0"/>
              <w:rPr>
                <w:i/>
                <w:lang w:val="en-US" w:eastAsia="ko-KR"/>
              </w:rPr>
            </w:pPr>
            <w:r>
              <w:rPr>
                <w:i/>
                <w:lang w:val="en-US" w:eastAsia="ko-KR"/>
              </w:rPr>
              <w:t>2*RF tuning time + 1 slot (target cell SCS) + 1 slot (victim cell SCS) for multiplexing pattern 2/3</w:t>
            </w:r>
          </w:p>
          <w:p w:rsidR="00DB37D3" w:rsidRDefault="00722F18">
            <w:pPr>
              <w:numPr>
                <w:ilvl w:val="1"/>
                <w:numId w:val="4"/>
              </w:numPr>
              <w:tabs>
                <w:tab w:val="left" w:pos="1440"/>
              </w:tabs>
              <w:spacing w:after="0"/>
              <w:rPr>
                <w:i/>
                <w:lang w:val="en-US" w:eastAsia="ko-KR"/>
              </w:rPr>
            </w:pPr>
            <w:r>
              <w:rPr>
                <w:i/>
                <w:lang w:val="en-US" w:eastAsia="ko-KR"/>
              </w:rPr>
              <w:t>Option 2: other options are not precluded</w:t>
            </w:r>
          </w:p>
        </w:tc>
      </w:tr>
    </w:tbl>
    <w:p w:rsidR="00DB37D3" w:rsidRDefault="00DB37D3">
      <w:pPr>
        <w:rPr>
          <w:lang w:eastAsia="ko-KR"/>
        </w:rPr>
      </w:pPr>
    </w:p>
    <w:p w:rsidR="00DB37D3" w:rsidRDefault="00722F18">
      <w:r>
        <w:rPr>
          <w:rFonts w:hint="eastAsia"/>
        </w:rPr>
        <w:t xml:space="preserve">For MIB decoding the UE needs to find </w:t>
      </w:r>
      <w:r>
        <w:t xml:space="preserve">‘actual’ best beam, which means the UE needs to search all the SSBs within SMTC duration. During the whole SMTC window, interruption will happen. Considering RF retuning time (tuning to and back), which is 2*0.5ms in FR1 and 2*0.25ms in FR2 for tuning to and back, the actual interruption time is 1ms+SMTC duration in FR1 and 0.5ms+SMTC duration in FR2. The additional one slot is added for </w:t>
      </w:r>
      <w:proofErr w:type="spellStart"/>
      <w:r>
        <w:t>async</w:t>
      </w:r>
      <w:proofErr w:type="spellEnd"/>
      <w:r>
        <w:t xml:space="preserve"> deployment. It was agreed to define general requirements for both sync and </w:t>
      </w:r>
      <w:proofErr w:type="spellStart"/>
      <w:r>
        <w:t>async</w:t>
      </w:r>
      <w:proofErr w:type="spellEnd"/>
      <w:r>
        <w:t xml:space="preserve"> case. So option 1 should be adopted.</w:t>
      </w:r>
    </w:p>
    <w:p w:rsidR="00DB37D3" w:rsidRDefault="00722F18">
      <w:r>
        <w:rPr>
          <w:rFonts w:cs="v4.2.0"/>
          <w:b/>
          <w:i/>
        </w:rPr>
        <w:t xml:space="preserve">Proposal </w:t>
      </w:r>
      <w:r w:rsidR="000A39C5">
        <w:rPr>
          <w:rFonts w:cs="v4.2.0"/>
          <w:b/>
          <w:i/>
          <w:lang w:val="en-US"/>
        </w:rPr>
        <w:t>8</w:t>
      </w:r>
      <w:r>
        <w:rPr>
          <w:rFonts w:cs="v4.2.0"/>
          <w:b/>
          <w:i/>
        </w:rPr>
        <w:t>: Each interruption length during MIB decoding is as in table below.</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3457"/>
      </w:tblGrid>
      <w:tr w:rsidR="00DB37D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drawing>
                <wp:inline distT="0" distB="0" distL="0" distR="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rsidR="00DB37D3" w:rsidRDefault="00722F18">
            <w:pPr>
              <w:rPr>
                <w:rFonts w:ascii="Arial" w:hAnsi="Arial" w:cs="Arial"/>
                <w:sz w:val="18"/>
                <w:szCs w:val="18"/>
              </w:rPr>
            </w:pPr>
            <w:r>
              <w:rPr>
                <w:rFonts w:ascii="Arial" w:hAnsi="Arial" w:cs="Arial"/>
                <w:i/>
                <w:sz w:val="18"/>
                <w:szCs w:val="18"/>
              </w:rPr>
              <w:t xml:space="preserve">2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rsidR="00DB37D3" w:rsidRDefault="00722F18">
            <w:pPr>
              <w:rPr>
                <w:rFonts w:ascii="Arial" w:hAnsi="Arial" w:cs="Arial"/>
                <w:sz w:val="18"/>
                <w:szCs w:val="18"/>
              </w:rPr>
            </w:pPr>
            <w:r>
              <w:rPr>
                <w:rFonts w:ascii="Arial" w:hAnsi="Arial" w:cs="Arial"/>
                <w:i/>
                <w:sz w:val="18"/>
                <w:szCs w:val="18"/>
              </w:rPr>
              <w:t xml:space="preserve">3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DB37D3">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3457" w:type="dxa"/>
            <w:tcBorders>
              <w:top w:val="single" w:sz="4" w:space="0" w:color="auto"/>
              <w:left w:val="single" w:sz="4" w:space="0" w:color="auto"/>
              <w:bottom w:val="single" w:sz="4" w:space="0" w:color="auto"/>
              <w:right w:val="single" w:sz="4" w:space="0" w:color="auto"/>
            </w:tcBorders>
          </w:tcPr>
          <w:p w:rsidR="00DB37D3" w:rsidRDefault="00722F18">
            <w:pPr>
              <w:rPr>
                <w:rFonts w:ascii="Arial" w:hAnsi="Arial" w:cs="Arial"/>
                <w:sz w:val="18"/>
                <w:szCs w:val="18"/>
              </w:rPr>
            </w:pPr>
            <w:r>
              <w:rPr>
                <w:rFonts w:ascii="Arial" w:hAnsi="Arial" w:cs="Arial"/>
                <w:i/>
                <w:sz w:val="18"/>
                <w:szCs w:val="18"/>
              </w:rPr>
              <w:t xml:space="preserve">5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DB37D3">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3457" w:type="dxa"/>
            <w:tcBorders>
              <w:top w:val="single" w:sz="4" w:space="0" w:color="auto"/>
              <w:left w:val="single" w:sz="4" w:space="0" w:color="auto"/>
              <w:bottom w:val="single" w:sz="4" w:space="0" w:color="auto"/>
              <w:right w:val="single" w:sz="4" w:space="0" w:color="auto"/>
            </w:tcBorders>
          </w:tcPr>
          <w:p w:rsidR="00DB37D3" w:rsidRDefault="00722F18">
            <w:pPr>
              <w:rPr>
                <w:rFonts w:ascii="Arial" w:hAnsi="Arial" w:cs="Arial"/>
                <w:sz w:val="18"/>
                <w:szCs w:val="18"/>
              </w:rPr>
            </w:pPr>
            <w:r>
              <w:rPr>
                <w:rFonts w:ascii="Arial" w:hAnsi="Arial" w:cs="Arial"/>
                <w:i/>
                <w:sz w:val="18"/>
                <w:szCs w:val="18"/>
              </w:rPr>
              <w:t xml:space="preserve">3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3457" w:type="dxa"/>
            <w:tcBorders>
              <w:top w:val="single" w:sz="4" w:space="0" w:color="auto"/>
              <w:left w:val="single" w:sz="4" w:space="0" w:color="auto"/>
              <w:bottom w:val="single" w:sz="4" w:space="0" w:color="auto"/>
              <w:right w:val="single" w:sz="4" w:space="0" w:color="auto"/>
            </w:tcBorders>
          </w:tcPr>
          <w:p w:rsidR="00DB37D3" w:rsidRDefault="00722F18">
            <w:pPr>
              <w:rPr>
                <w:rFonts w:ascii="Arial" w:hAnsi="Arial" w:cs="Arial"/>
                <w:sz w:val="18"/>
                <w:szCs w:val="18"/>
              </w:rPr>
            </w:pPr>
            <w:r>
              <w:rPr>
                <w:rFonts w:ascii="Arial" w:hAnsi="Arial" w:cs="Arial"/>
                <w:i/>
                <w:sz w:val="18"/>
                <w:szCs w:val="18"/>
              </w:rPr>
              <w:t xml:space="preserve">5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bl>
    <w:p w:rsidR="00DB37D3" w:rsidRDefault="00DB37D3"/>
    <w:p w:rsidR="00DB37D3" w:rsidRDefault="00722F18">
      <w:r>
        <w:t xml:space="preserve">During SIB1 decoding UE needs to search in common search space to demodulate SIB1 PDCCH first and then decode SIB1 PDSCH according PDCCH scheduling. For multiplexing pattern 1 UE needs to search two consecutive slots to demodulate PDCCH in common search space and then demodulate PDSCH in the same slot. For multiplexing pattern 2/3 UE needs to search one slots to demodulate PDCCH in common search space and then demodulate PDSCH in the same slot. RF retuning time is also needed. For </w:t>
      </w:r>
      <w:proofErr w:type="spellStart"/>
      <w:r>
        <w:t>async</w:t>
      </w:r>
      <w:proofErr w:type="spellEnd"/>
      <w:r>
        <w:t xml:space="preserve"> case one additional slot is further considered. So option 1 is reasonable to define interruption requirements for SIB1 decoding.</w:t>
      </w:r>
    </w:p>
    <w:p w:rsidR="00DB37D3" w:rsidRDefault="00722F18">
      <w:pPr>
        <w:rPr>
          <w:b/>
          <w:i/>
        </w:rPr>
      </w:pPr>
      <w:r>
        <w:rPr>
          <w:rFonts w:hint="eastAsia"/>
          <w:b/>
          <w:i/>
        </w:rPr>
        <w:t>Pr</w:t>
      </w:r>
      <w:r>
        <w:rPr>
          <w:b/>
          <w:i/>
        </w:rPr>
        <w:t xml:space="preserve">oposal </w:t>
      </w:r>
      <w:r w:rsidR="000A39C5">
        <w:rPr>
          <w:b/>
          <w:i/>
        </w:rPr>
        <w:t>9</w:t>
      </w:r>
      <w:r>
        <w:rPr>
          <w:b/>
          <w:i/>
        </w:rPr>
        <w:t>: Interruption for each autonomous gap for SIB1 decoding with multiplexing pattern 1 is as in table below.</w:t>
      </w:r>
    </w:p>
    <w:p w:rsidR="00DB37D3" w:rsidRDefault="00DB37D3">
      <w:pPr>
        <w:rPr>
          <w:b/>
          <w: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DB37D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lastRenderedPageBreak/>
              <w:drawing>
                <wp:inline distT="0" distB="0" distL="0" distR="0">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5</w:t>
            </w:r>
          </w:p>
        </w:tc>
      </w:tr>
      <w:tr w:rsidR="00DB37D3">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7</w:t>
            </w:r>
          </w:p>
        </w:tc>
      </w:tr>
      <w:tr w:rsidR="00DB37D3">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5</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7</w:t>
            </w:r>
          </w:p>
        </w:tc>
      </w:tr>
    </w:tbl>
    <w:p w:rsidR="00DB37D3" w:rsidRDefault="00DB37D3">
      <w:pPr>
        <w:rPr>
          <w:b/>
          <w:i/>
        </w:rPr>
      </w:pPr>
    </w:p>
    <w:p w:rsidR="00DB37D3" w:rsidRDefault="00722F18">
      <w:pPr>
        <w:rPr>
          <w:b/>
          <w:i/>
        </w:rPr>
      </w:pPr>
      <w:r>
        <w:rPr>
          <w:rFonts w:hint="eastAsia"/>
          <w:b/>
          <w:i/>
        </w:rPr>
        <w:t>Pr</w:t>
      </w:r>
      <w:r>
        <w:rPr>
          <w:b/>
          <w:i/>
        </w:rPr>
        <w:t>oposal 1</w:t>
      </w:r>
      <w:r w:rsidR="000A39C5">
        <w:rPr>
          <w:b/>
          <w:i/>
          <w:lang w:val="en-US"/>
        </w:rPr>
        <w:t>0</w:t>
      </w:r>
      <w:r>
        <w:rPr>
          <w:b/>
          <w:i/>
        </w:rPr>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DB37D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drawing>
                <wp:inline distT="0" distB="0" distL="0" distR="0">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3</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6</w:t>
            </w:r>
          </w:p>
        </w:tc>
      </w:tr>
      <w:tr w:rsidR="00DB37D3">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6</w:t>
            </w:r>
          </w:p>
        </w:tc>
      </w:tr>
    </w:tbl>
    <w:p w:rsidR="00DB37D3" w:rsidRDefault="00DB37D3">
      <w:pPr>
        <w:rPr>
          <w:b/>
          <w:i/>
        </w:rPr>
      </w:pPr>
    </w:p>
    <w:p w:rsidR="00DB37D3" w:rsidRDefault="00722F18">
      <w:r>
        <w:t>In NR t</w:t>
      </w:r>
      <w:r>
        <w:rPr>
          <w:rFonts w:hint="eastAsia"/>
        </w:rPr>
        <w:t xml:space="preserve">he </w:t>
      </w:r>
      <w:r>
        <w:t xml:space="preserve">interruption requirements on NR serving cells are generally specified by interruption length in terms of number of slots. For CGI reading of NR cell interruption requirements, we think it is beneficial to use such sort of requirements. Compared to interruption requirements </w:t>
      </w:r>
      <w:r>
        <w:rPr>
          <w:rFonts w:hint="eastAsia"/>
          <w:lang w:val="en-US"/>
        </w:rPr>
        <w:t xml:space="preserve">defined </w:t>
      </w:r>
      <w:r>
        <w:t xml:space="preserve">by missed number of ACK/NACKs or transmitted number of ACK/NACKs, it provides picture of how long the interruption length is and even the location of the interruption. The transmitted ACK/NACKs can be further calculated based on specific conditions if during CGI reading time period interruption length of each interruption and number of interruptions are known or the ratio of interruptions are known. Therefore we think core requirements for interruptions during CGI reading of NR cell can be specified with ratio of interruptions during the MIB decoding and SIB1 decoding time period. For the test cases the UE transmitted number of ACK/NACKs can be calculated </w:t>
      </w:r>
      <w:r>
        <w:rPr>
          <w:rFonts w:hint="eastAsia"/>
          <w:lang w:val="en-US"/>
        </w:rPr>
        <w:t>based on</w:t>
      </w:r>
      <w:r>
        <w:t xml:space="preserve"> test configuration.</w:t>
      </w:r>
    </w:p>
    <w:p w:rsidR="00DB37D3" w:rsidRDefault="00722F18">
      <w:pPr>
        <w:rPr>
          <w:lang w:val="en-US"/>
        </w:rPr>
      </w:pPr>
      <w:r>
        <w:t>If we follow similar interruption requirements for ECGI reading in RSTD measurement, there are some drawbacks.</w:t>
      </w:r>
      <w:r>
        <w:rPr>
          <w:rFonts w:hint="eastAsia"/>
          <w:lang w:val="en-US"/>
        </w:rPr>
        <w:t xml:space="preserve"> The number of transmitted ACK/NACKs is calculated under many specific conditions. When condition changes the requirements hold no more.  Furthermore it was agreed for both intra frequency and inter frequency NR CGI reading autonomous gaps in downlink and uplink is assumed, but there is no interruption requirements for uplink with the requirements of the number of transmitted ACK/NACKs.</w:t>
      </w:r>
    </w:p>
    <w:p w:rsidR="00DB37D3" w:rsidRDefault="00722F18">
      <w:r>
        <w:t>The ratio of interruption during MIB decoding is interrupted slots during one sample for MIB decoding over SMTC period in slots. No matter how many attempts in MIB decoding the ratio of interruption keeps unchanged. For SIB1 decoding the ratio of interruptions is different for multiplexing pattern 1 and multiplexing pattern 2/3. For multiplexing pattern 1, the ratio of interruptions is interrupted slots during one sample for SIB1 decoding over 20ms in slots. For multiplexing pattern 2/3, the ratio of interruptions is interrupted slots during one sample for SIB1 decoding over SMTC period in slots. The ratio of interruptions keeps unchanged either no matter how many samples are used for SIB decoding.</w:t>
      </w:r>
    </w:p>
    <w:p w:rsidR="00DB37D3" w:rsidRDefault="00722F18">
      <w:pPr>
        <w:rPr>
          <w:b/>
          <w:i/>
        </w:rPr>
      </w:pPr>
      <w:r>
        <w:rPr>
          <w:rFonts w:hint="eastAsia"/>
          <w:b/>
          <w:i/>
        </w:rPr>
        <w:t>Pr</w:t>
      </w:r>
      <w:r>
        <w:rPr>
          <w:b/>
          <w:i/>
        </w:rPr>
        <w:t>oposal 1</w:t>
      </w:r>
      <w:r w:rsidR="000A39C5">
        <w:rPr>
          <w:b/>
          <w:i/>
          <w:lang w:val="en-US"/>
        </w:rPr>
        <w:t>1</w:t>
      </w:r>
      <w:r>
        <w:rPr>
          <w:b/>
          <w:i/>
        </w:rPr>
        <w:t>: The interruption core requirements for CGI reading of NR cell is specified by ratio of interrupted slots during the MIB decoding and SIB1 decoding time period.</w:t>
      </w:r>
    </w:p>
    <w:p w:rsidR="00DB37D3" w:rsidRDefault="00722F18">
      <w:pPr>
        <w:rPr>
          <w:b/>
          <w:i/>
        </w:rPr>
      </w:pPr>
      <w:r>
        <w:rPr>
          <w:rFonts w:hint="eastAsia"/>
          <w:b/>
          <w:i/>
        </w:rPr>
        <w:t>Pr</w:t>
      </w:r>
      <w:r>
        <w:rPr>
          <w:b/>
          <w:i/>
        </w:rPr>
        <w:t>oposal 1</w:t>
      </w:r>
      <w:r w:rsidR="000A39C5">
        <w:rPr>
          <w:b/>
          <w:i/>
          <w:lang w:val="en-US"/>
        </w:rPr>
        <w:t>2</w:t>
      </w:r>
      <w:r>
        <w:rPr>
          <w:b/>
          <w:i/>
        </w:rPr>
        <w:t>: The ratio of interruption during MIB decoding is interrupted slots during one sample for MIB decoding over SMTC period in slots.</w:t>
      </w:r>
    </w:p>
    <w:p w:rsidR="00DB37D3" w:rsidRDefault="00722F18">
      <w:pPr>
        <w:rPr>
          <w:b/>
          <w:i/>
        </w:rPr>
      </w:pPr>
      <w:r>
        <w:rPr>
          <w:rFonts w:hint="eastAsia"/>
          <w:b/>
          <w:i/>
        </w:rPr>
        <w:t>Pr</w:t>
      </w:r>
      <w:r>
        <w:rPr>
          <w:b/>
          <w:i/>
        </w:rPr>
        <w:t>oposal 1</w:t>
      </w:r>
      <w:r w:rsidR="000A39C5">
        <w:rPr>
          <w:b/>
          <w:i/>
          <w:lang w:val="en-US"/>
        </w:rPr>
        <w:t>3</w:t>
      </w:r>
      <w:r>
        <w:rPr>
          <w:b/>
          <w:i/>
        </w:rPr>
        <w:t>: 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rsidR="00DB37D3" w:rsidRDefault="00DB37D3">
      <w:pPr>
        <w:rPr>
          <w:bCs/>
          <w:iCs/>
        </w:rPr>
      </w:pPr>
    </w:p>
    <w:p w:rsidR="00DB37D3" w:rsidRDefault="00722F18">
      <w:pPr>
        <w:rPr>
          <w:b/>
          <w:i/>
          <w:u w:val="single"/>
          <w:lang w:val="en-US"/>
        </w:rPr>
      </w:pPr>
      <w:r>
        <w:rPr>
          <w:rFonts w:hint="eastAsia"/>
          <w:b/>
          <w:i/>
          <w:u w:val="single"/>
          <w:lang w:val="en-US"/>
        </w:rPr>
        <w:t>CGI reading</w:t>
      </w:r>
      <w:r>
        <w:rPr>
          <w:b/>
          <w:i/>
          <w:u w:val="single"/>
        </w:rPr>
        <w:t xml:space="preserve"> requirements</w:t>
      </w:r>
      <w:r>
        <w:rPr>
          <w:rFonts w:hint="eastAsia"/>
          <w:b/>
          <w:i/>
          <w:u w:val="single"/>
          <w:lang w:val="en-US"/>
        </w:rPr>
        <w:t xml:space="preserve"> structure</w:t>
      </w:r>
    </w:p>
    <w:p w:rsidR="00DB37D3" w:rsidRDefault="00722F18">
      <w:pPr>
        <w:rPr>
          <w:bCs/>
          <w:iCs/>
          <w:lang w:val="en-US"/>
        </w:rPr>
      </w:pPr>
      <w:r>
        <w:rPr>
          <w:rFonts w:hint="eastAsia"/>
          <w:bCs/>
          <w:iCs/>
          <w:lang w:val="en-US"/>
        </w:rPr>
        <w:t>How the delay and interruption requirements for CGI reading are specified needs further discussion.</w:t>
      </w:r>
    </w:p>
    <w:tbl>
      <w:tblPr>
        <w:tblStyle w:val="af3"/>
        <w:tblW w:w="9855" w:type="dxa"/>
        <w:tblLayout w:type="fixed"/>
        <w:tblLook w:val="04A0" w:firstRow="1" w:lastRow="0" w:firstColumn="1" w:lastColumn="0" w:noHBand="0" w:noVBand="1"/>
      </w:tblPr>
      <w:tblGrid>
        <w:gridCol w:w="9855"/>
      </w:tblGrid>
      <w:tr w:rsidR="00DB37D3">
        <w:tc>
          <w:tcPr>
            <w:tcW w:w="9855" w:type="dxa"/>
          </w:tcPr>
          <w:p w:rsidR="00DB37D3" w:rsidRDefault="00722F18">
            <w:pPr>
              <w:numPr>
                <w:ilvl w:val="0"/>
                <w:numId w:val="4"/>
              </w:numPr>
              <w:tabs>
                <w:tab w:val="left" w:pos="720"/>
              </w:tabs>
              <w:spacing w:after="0"/>
              <w:rPr>
                <w:i/>
                <w:sz w:val="21"/>
                <w:szCs w:val="22"/>
                <w:lang w:val="en-US" w:eastAsia="ko-KR"/>
              </w:rPr>
            </w:pPr>
            <w:r>
              <w:rPr>
                <w:rFonts w:hint="eastAsia"/>
                <w:i/>
                <w:sz w:val="21"/>
                <w:szCs w:val="22"/>
                <w:lang w:val="en-US" w:eastAsia="ko-KR"/>
              </w:rPr>
              <w:t xml:space="preserve">How are interruption requirements for CGI reading of NR cell under NR SA, NR DC, EN-DC, NE-DC and LTE SA are </w:t>
            </w:r>
            <w:proofErr w:type="spellStart"/>
            <w:r>
              <w:rPr>
                <w:rFonts w:hint="eastAsia"/>
                <w:i/>
                <w:sz w:val="21"/>
                <w:szCs w:val="22"/>
                <w:lang w:val="en-US" w:eastAsia="ko-KR"/>
              </w:rPr>
              <w:t>caputured</w:t>
            </w:r>
            <w:proofErr w:type="spellEnd"/>
            <w:r>
              <w:rPr>
                <w:rFonts w:hint="eastAsia"/>
                <w:i/>
                <w:sz w:val="21"/>
                <w:szCs w:val="22"/>
                <w:lang w:val="en-US" w:eastAsia="ko-KR"/>
              </w:rPr>
              <w:t xml:space="preserve"> in spec</w:t>
            </w:r>
          </w:p>
          <w:p w:rsidR="00DB37D3" w:rsidRDefault="00722F18">
            <w:pPr>
              <w:numPr>
                <w:ilvl w:val="1"/>
                <w:numId w:val="4"/>
              </w:numPr>
              <w:tabs>
                <w:tab w:val="left" w:pos="1440"/>
              </w:tabs>
              <w:spacing w:after="0"/>
              <w:rPr>
                <w:i/>
                <w:sz w:val="21"/>
                <w:szCs w:val="22"/>
                <w:lang w:val="en-US" w:eastAsia="ko-KR"/>
              </w:rPr>
            </w:pPr>
            <w:r>
              <w:rPr>
                <w:rFonts w:hint="eastAsia"/>
                <w:i/>
                <w:sz w:val="21"/>
                <w:szCs w:val="22"/>
                <w:lang w:val="en-US" w:eastAsia="ko-KR"/>
              </w:rPr>
              <w:t>Option 1: Separated delay requirements and interruption requirements in different sections in 38.133 and 36.133</w:t>
            </w:r>
          </w:p>
          <w:p w:rsidR="00DB37D3" w:rsidRDefault="00722F18">
            <w:pPr>
              <w:numPr>
                <w:ilvl w:val="1"/>
                <w:numId w:val="4"/>
              </w:numPr>
              <w:tabs>
                <w:tab w:val="left" w:pos="1440"/>
              </w:tabs>
              <w:spacing w:after="0"/>
              <w:rPr>
                <w:i/>
                <w:sz w:val="21"/>
                <w:szCs w:val="22"/>
                <w:lang w:val="en-US" w:eastAsia="ko-KR"/>
              </w:rPr>
            </w:pPr>
            <w:r>
              <w:rPr>
                <w:rFonts w:hint="eastAsia"/>
                <w:i/>
                <w:sz w:val="21"/>
                <w:szCs w:val="22"/>
                <w:lang w:val="en-US" w:eastAsia="ko-KR"/>
              </w:rPr>
              <w:t>Other options are not precluded</w:t>
            </w:r>
          </w:p>
          <w:p w:rsidR="00DB37D3" w:rsidRDefault="00722F18">
            <w:pPr>
              <w:numPr>
                <w:ilvl w:val="0"/>
                <w:numId w:val="4"/>
              </w:numPr>
              <w:tabs>
                <w:tab w:val="left" w:pos="720"/>
              </w:tabs>
              <w:spacing w:after="0"/>
              <w:rPr>
                <w:i/>
                <w:sz w:val="21"/>
                <w:szCs w:val="22"/>
                <w:lang w:val="en-US" w:eastAsia="ko-KR"/>
              </w:rPr>
            </w:pPr>
            <w:r>
              <w:rPr>
                <w:rFonts w:hint="eastAsia"/>
                <w:i/>
                <w:sz w:val="21"/>
                <w:szCs w:val="22"/>
                <w:lang w:val="en-US" w:eastAsia="ko-KR"/>
              </w:rPr>
              <w:t xml:space="preserve"> How are interruption requirements for CGI reading of LTE cell under EN-DC and NE-DC are </w:t>
            </w:r>
            <w:proofErr w:type="spellStart"/>
            <w:r>
              <w:rPr>
                <w:rFonts w:hint="eastAsia"/>
                <w:i/>
                <w:sz w:val="21"/>
                <w:szCs w:val="22"/>
                <w:lang w:val="en-US" w:eastAsia="ko-KR"/>
              </w:rPr>
              <w:t>caputured</w:t>
            </w:r>
            <w:proofErr w:type="spellEnd"/>
            <w:r>
              <w:rPr>
                <w:rFonts w:hint="eastAsia"/>
                <w:i/>
                <w:sz w:val="21"/>
                <w:szCs w:val="22"/>
                <w:lang w:val="en-US" w:eastAsia="ko-KR"/>
              </w:rPr>
              <w:t xml:space="preserve"> in spec</w:t>
            </w:r>
          </w:p>
          <w:p w:rsidR="00DB37D3" w:rsidRDefault="00722F18">
            <w:pPr>
              <w:numPr>
                <w:ilvl w:val="1"/>
                <w:numId w:val="4"/>
              </w:numPr>
              <w:tabs>
                <w:tab w:val="left" w:pos="1440"/>
              </w:tabs>
              <w:spacing w:after="0"/>
              <w:rPr>
                <w:i/>
                <w:sz w:val="21"/>
                <w:szCs w:val="22"/>
                <w:lang w:val="en-US" w:eastAsia="ko-KR"/>
              </w:rPr>
            </w:pPr>
            <w:r>
              <w:rPr>
                <w:rFonts w:hint="eastAsia"/>
                <w:i/>
                <w:sz w:val="21"/>
                <w:szCs w:val="22"/>
                <w:lang w:val="en-US" w:eastAsia="ko-KR"/>
              </w:rPr>
              <w:t>Option 1: Separated delay requirements and interruption requirements in different sections in 38.133 and 36.133</w:t>
            </w:r>
          </w:p>
          <w:p w:rsidR="00DB37D3" w:rsidRDefault="00722F18">
            <w:pPr>
              <w:numPr>
                <w:ilvl w:val="1"/>
                <w:numId w:val="4"/>
              </w:numPr>
              <w:tabs>
                <w:tab w:val="left" w:pos="1440"/>
              </w:tabs>
              <w:spacing w:after="0"/>
              <w:rPr>
                <w:bCs/>
                <w:iCs/>
              </w:rPr>
            </w:pPr>
            <w:r>
              <w:rPr>
                <w:rFonts w:hint="eastAsia"/>
                <w:i/>
                <w:sz w:val="21"/>
                <w:szCs w:val="22"/>
                <w:lang w:val="en-US" w:eastAsia="ko-KR"/>
              </w:rPr>
              <w:t>Other options are not precluded.</w:t>
            </w:r>
          </w:p>
        </w:tc>
      </w:tr>
    </w:tbl>
    <w:p w:rsidR="00DB37D3" w:rsidRDefault="00DB37D3">
      <w:pPr>
        <w:rPr>
          <w:bCs/>
          <w:iCs/>
        </w:rPr>
      </w:pPr>
    </w:p>
    <w:p w:rsidR="00DB37D3" w:rsidRDefault="00722F18">
      <w:pPr>
        <w:rPr>
          <w:bCs/>
          <w:iCs/>
          <w:lang w:val="en-US"/>
        </w:rPr>
      </w:pPr>
      <w:r>
        <w:rPr>
          <w:rFonts w:hint="eastAsia"/>
          <w:bCs/>
          <w:iCs/>
          <w:lang w:val="en-US"/>
        </w:rPr>
        <w:t>In LTE the CGI reading delay requirements and interruption requirements are specified in one section. However in NR the delay requirements and interruption requirements are specified in different sections. In our view separated sections is a better way to capture delay and interruption requirements. For CGI reading it can also be applied.</w:t>
      </w:r>
    </w:p>
    <w:p w:rsidR="00DB37D3" w:rsidRDefault="00722F18">
      <w:pPr>
        <w:rPr>
          <w:b/>
          <w:bCs/>
          <w:i/>
          <w:lang w:val="en-US"/>
        </w:rPr>
      </w:pPr>
      <w:r>
        <w:rPr>
          <w:rFonts w:hint="eastAsia"/>
          <w:b/>
          <w:i/>
        </w:rPr>
        <w:t>Pr</w:t>
      </w:r>
      <w:r>
        <w:rPr>
          <w:b/>
          <w:i/>
        </w:rPr>
        <w:t>oposal 1</w:t>
      </w:r>
      <w:r w:rsidR="000A39C5">
        <w:rPr>
          <w:b/>
          <w:i/>
        </w:rPr>
        <w:t>4</w:t>
      </w:r>
      <w:r>
        <w:rPr>
          <w:b/>
          <w:i/>
        </w:rPr>
        <w:t xml:space="preserve">: </w:t>
      </w:r>
      <w:r>
        <w:rPr>
          <w:rFonts w:hint="eastAsia"/>
          <w:b/>
          <w:i/>
          <w:lang w:val="en-US"/>
        </w:rPr>
        <w:t>For CGI reading of NR cell and LTE cell, s</w:t>
      </w:r>
      <w:r>
        <w:rPr>
          <w:rFonts w:hint="eastAsia"/>
          <w:b/>
          <w:bCs/>
          <w:i/>
          <w:sz w:val="21"/>
          <w:szCs w:val="22"/>
          <w:lang w:val="en-US" w:eastAsia="ko-KR"/>
        </w:rPr>
        <w:t xml:space="preserve">eparated delay requirements and interruption requirements </w:t>
      </w:r>
      <w:r>
        <w:rPr>
          <w:rFonts w:hint="eastAsia"/>
          <w:b/>
          <w:bCs/>
          <w:i/>
          <w:sz w:val="21"/>
          <w:szCs w:val="22"/>
          <w:lang w:val="en-US"/>
        </w:rPr>
        <w:t xml:space="preserve">are specified </w:t>
      </w:r>
      <w:r>
        <w:rPr>
          <w:rFonts w:hint="eastAsia"/>
          <w:b/>
          <w:bCs/>
          <w:i/>
          <w:sz w:val="21"/>
          <w:szCs w:val="22"/>
          <w:lang w:val="en-US" w:eastAsia="ko-KR"/>
        </w:rPr>
        <w:t>in different sections</w:t>
      </w:r>
      <w:r>
        <w:rPr>
          <w:rFonts w:hint="eastAsia"/>
          <w:b/>
          <w:bCs/>
          <w:i/>
          <w:sz w:val="21"/>
          <w:szCs w:val="22"/>
          <w:lang w:val="en-US"/>
        </w:rPr>
        <w:t>.</w:t>
      </w:r>
    </w:p>
    <w:p w:rsidR="00DB37D3" w:rsidRDefault="00DB37D3">
      <w:pPr>
        <w:rPr>
          <w:bCs/>
          <w:iCs/>
        </w:rPr>
      </w:pPr>
    </w:p>
    <w:p w:rsidR="00DB37D3" w:rsidRDefault="00722F18">
      <w:pPr>
        <w:pStyle w:val="3"/>
        <w:ind w:left="0" w:firstLine="0"/>
        <w:jc w:val="both"/>
        <w:rPr>
          <w:rFonts w:cs="Arial"/>
          <w:sz w:val="24"/>
          <w:szCs w:val="24"/>
          <w:lang w:val="en-US"/>
        </w:rPr>
      </w:pPr>
      <w:r>
        <w:rPr>
          <w:rFonts w:cs="Arial" w:hint="eastAsia"/>
          <w:sz w:val="24"/>
          <w:szCs w:val="24"/>
          <w:lang w:val="en-US"/>
        </w:rPr>
        <w:t>2.2</w:t>
      </w:r>
      <w:r>
        <w:rPr>
          <w:rFonts w:cs="Arial"/>
          <w:sz w:val="24"/>
          <w:szCs w:val="24"/>
          <w:lang w:val="en-US"/>
        </w:rPr>
        <w:t xml:space="preserve"> CGI reading of LTE cell</w:t>
      </w:r>
    </w:p>
    <w:p w:rsidR="00DB37D3" w:rsidRDefault="00722F18">
      <w:pPr>
        <w:rPr>
          <w:rFonts w:cs="v4.2.0"/>
          <w:lang w:val="en-US"/>
        </w:rPr>
      </w:pPr>
      <w:r>
        <w:rPr>
          <w:rFonts w:hint="eastAsia"/>
        </w:rPr>
        <w:t xml:space="preserve">The requirements for CGI reading of LTE cell </w:t>
      </w:r>
      <w:r>
        <w:t>with autonomous gaps are quite straightforward. In most cases, the requirements for CGI reading of LTE cell in LTE SA can be reused. It’s just the requirements for interruptions on NR serving cells may need further consideration.</w:t>
      </w:r>
    </w:p>
    <w:tbl>
      <w:tblPr>
        <w:tblStyle w:val="af3"/>
        <w:tblW w:w="9629" w:type="dxa"/>
        <w:tblLayout w:type="fixed"/>
        <w:tblLook w:val="04A0" w:firstRow="1" w:lastRow="0" w:firstColumn="1" w:lastColumn="0" w:noHBand="0" w:noVBand="1"/>
      </w:tblPr>
      <w:tblGrid>
        <w:gridCol w:w="9629"/>
      </w:tblGrid>
      <w:tr w:rsidR="00DB37D3">
        <w:tc>
          <w:tcPr>
            <w:tcW w:w="9629" w:type="dxa"/>
          </w:tcPr>
          <w:p w:rsidR="00DB37D3" w:rsidRDefault="00722F18">
            <w:pPr>
              <w:rPr>
                <w:i/>
                <w:lang w:val="en-US"/>
              </w:rPr>
            </w:pPr>
            <w:r>
              <w:rPr>
                <w:i/>
                <w:lang w:val="en-US"/>
              </w:rPr>
              <w:t>CGI reading of an LTE cell with autonomous gaps</w:t>
            </w:r>
          </w:p>
          <w:p w:rsidR="00DB37D3" w:rsidRDefault="00722F18">
            <w:pPr>
              <w:pStyle w:val="af8"/>
              <w:numPr>
                <w:ilvl w:val="0"/>
                <w:numId w:val="5"/>
              </w:numPr>
              <w:ind w:firstLineChars="0"/>
              <w:jc w:val="left"/>
              <w:rPr>
                <w:i/>
                <w:lang w:val="en-US"/>
              </w:rPr>
            </w:pPr>
            <w:r>
              <w:rPr>
                <w:i/>
                <w:lang w:val="en-US"/>
              </w:rPr>
              <w:t>Time period to identify CGI of an LTE cell is 150ms.</w:t>
            </w:r>
          </w:p>
          <w:p w:rsidR="00DB37D3" w:rsidRDefault="00722F18">
            <w:pPr>
              <w:pStyle w:val="af8"/>
              <w:numPr>
                <w:ilvl w:val="0"/>
                <w:numId w:val="5"/>
              </w:numPr>
              <w:ind w:firstLineChars="0"/>
              <w:jc w:val="left"/>
              <w:rPr>
                <w:i/>
                <w:lang w:val="en-US"/>
              </w:rPr>
            </w:pPr>
            <w:r>
              <w:rPr>
                <w:i/>
                <w:lang w:val="en-US"/>
              </w:rPr>
              <w:t xml:space="preserve">Interruptions on NR serving cells during CGI reading of LTE cell: </w:t>
            </w:r>
          </w:p>
          <w:p w:rsidR="00DB37D3" w:rsidRDefault="00722F18">
            <w:pPr>
              <w:pStyle w:val="af8"/>
              <w:numPr>
                <w:ilvl w:val="1"/>
                <w:numId w:val="6"/>
              </w:numPr>
              <w:ind w:firstLineChars="0"/>
              <w:jc w:val="left"/>
              <w:rPr>
                <w:i/>
                <w:lang w:val="en-US"/>
              </w:rPr>
            </w:pPr>
            <w:r>
              <w:rPr>
                <w:i/>
                <w:lang w:val="en-US"/>
              </w:rPr>
              <w:t>In CGI reading for LTE cell with autonomous gap, it could follow the same requirement in RSTD.</w:t>
            </w:r>
          </w:p>
          <w:p w:rsidR="00DB37D3" w:rsidRDefault="00722F18">
            <w:pPr>
              <w:pStyle w:val="af8"/>
              <w:numPr>
                <w:ilvl w:val="2"/>
                <w:numId w:val="6"/>
              </w:numPr>
              <w:ind w:firstLineChars="0"/>
              <w:jc w:val="left"/>
              <w:rPr>
                <w:i/>
                <w:lang w:val="en-US"/>
              </w:rPr>
            </w:pPr>
            <w:r>
              <w:rPr>
                <w:i/>
                <w:lang w:val="en-US"/>
              </w:rPr>
              <w:t>Other options can be considered if identified to be beneficial.</w:t>
            </w:r>
          </w:p>
          <w:p w:rsidR="00DB37D3" w:rsidRDefault="00722F18">
            <w:pPr>
              <w:pStyle w:val="af8"/>
              <w:numPr>
                <w:ilvl w:val="0"/>
                <w:numId w:val="5"/>
              </w:numPr>
              <w:ind w:firstLineChars="0"/>
              <w:jc w:val="left"/>
              <w:rPr>
                <w:i/>
                <w:lang w:val="en-US"/>
              </w:rPr>
            </w:pPr>
            <w:r>
              <w:rPr>
                <w:i/>
                <w:lang w:val="en-US"/>
              </w:rPr>
              <w:t>Interruptions on LTE serving cells during CGI reading of LTE cell in EN-DC or NE-DC</w:t>
            </w:r>
          </w:p>
          <w:p w:rsidR="00DB37D3" w:rsidRDefault="00722F18">
            <w:pPr>
              <w:pStyle w:val="af8"/>
              <w:numPr>
                <w:ilvl w:val="1"/>
                <w:numId w:val="6"/>
              </w:numPr>
              <w:ind w:firstLineChars="0"/>
              <w:jc w:val="left"/>
              <w:rPr>
                <w:rFonts w:cs="v4.2.0"/>
                <w:lang w:val="en-US"/>
              </w:rPr>
            </w:pPr>
            <w:r>
              <w:rPr>
                <w:i/>
                <w:lang w:val="en-US"/>
              </w:rPr>
              <w:t>For NR capable UE in EN-DC or NE-DC operation, legacy interruption requirements for LTE UE can be reused for interruptions on LTE serving cells for CGI reading of LTE neighbor cell</w:t>
            </w:r>
          </w:p>
        </w:tc>
      </w:tr>
    </w:tbl>
    <w:p w:rsidR="00DB37D3" w:rsidRDefault="00DB37D3">
      <w:pPr>
        <w:rPr>
          <w:rFonts w:cs="v4.2.0"/>
          <w:lang w:val="en-US"/>
        </w:rPr>
      </w:pPr>
    </w:p>
    <w:p w:rsidR="00DB37D3" w:rsidRDefault="00722F18">
      <w:pPr>
        <w:rPr>
          <w:rFonts w:cs="v4.2.0"/>
          <w:lang w:val="en-US"/>
        </w:rPr>
      </w:pPr>
      <w:r>
        <w:rPr>
          <w:rFonts w:cs="v4.2.0" w:hint="eastAsia"/>
          <w:lang w:val="en-US"/>
        </w:rPr>
        <w:t xml:space="preserve">In RSTD the </w:t>
      </w:r>
      <w:r>
        <w:rPr>
          <w:rFonts w:cs="v4.2.0"/>
          <w:lang w:val="en-US"/>
        </w:rPr>
        <w:t>interruption requirements for MIB decoding and ECGI reading have been specified. The requirements are specified by number of ACK/NACKs transmitted by UE during MIB decoding and SIB1 decoding for different SCSs and FDD/TDD duplex mode under some specific conditions. Since the requirements can be directly reused for CGI reading of LTE cell, it seems reasonable to reuse the requirements.</w:t>
      </w:r>
    </w:p>
    <w:p w:rsidR="00DB37D3" w:rsidRDefault="00722F18">
      <w:pPr>
        <w:rPr>
          <w:rFonts w:cs="v4.2.0"/>
          <w:lang w:val="en-US"/>
        </w:rPr>
      </w:pPr>
      <w:r>
        <w:rPr>
          <w:rFonts w:cs="v4.2.0"/>
          <w:lang w:val="en-US"/>
        </w:rPr>
        <w:t>It was proposed in the last meeting to specify interruption requirements based on percentage of interrupted slots during the whole period of CGI reading. This kind of requirements is simpler and applicable without any conditions. It makes it useful in practical network as network knows the interruption length and location of each interruption. We still think it is beneficial to specify such kind of interruption requirements at least for CGI reading of NR cell. Since we already have interruption requirements for CGI reading of LTE cell in RSTD measurement, it can be reused.</w:t>
      </w:r>
    </w:p>
    <w:p w:rsidR="00DB37D3" w:rsidRDefault="00722F18">
      <w:pPr>
        <w:rPr>
          <w:rFonts w:cs="v4.2.0"/>
          <w:b/>
          <w:i/>
        </w:rPr>
      </w:pPr>
      <w:r>
        <w:rPr>
          <w:rFonts w:cs="v4.2.0" w:hint="eastAsia"/>
          <w:b/>
          <w:i/>
        </w:rPr>
        <w:t xml:space="preserve">Proposal </w:t>
      </w:r>
      <w:r>
        <w:rPr>
          <w:rFonts w:cs="v4.2.0"/>
          <w:b/>
          <w:i/>
        </w:rPr>
        <w:t>1</w:t>
      </w:r>
      <w:r w:rsidR="000A39C5">
        <w:rPr>
          <w:rFonts w:cs="v4.2.0"/>
          <w:b/>
          <w:i/>
          <w:lang w:val="en-US"/>
        </w:rPr>
        <w:t>5</w:t>
      </w:r>
      <w:r>
        <w:rPr>
          <w:rFonts w:cs="v4.2.0" w:hint="eastAsia"/>
          <w:b/>
          <w:i/>
        </w:rPr>
        <w:t xml:space="preserve">. </w:t>
      </w:r>
      <w:r>
        <w:rPr>
          <w:rFonts w:cs="v4.2.0"/>
          <w:b/>
          <w:i/>
        </w:rPr>
        <w:t>Interruption requirements for CGI reading in RSTD can be reused for CGI reading of LTE cell.</w:t>
      </w:r>
    </w:p>
    <w:p w:rsidR="00DB37D3" w:rsidRDefault="00DB37D3">
      <w:pPr>
        <w:rPr>
          <w:b/>
          <w:i/>
        </w:rPr>
      </w:pPr>
    </w:p>
    <w:p w:rsidR="00DB37D3" w:rsidRDefault="00DB37D3">
      <w:pPr>
        <w:rPr>
          <w:b/>
          <w:i/>
        </w:rPr>
      </w:pPr>
    </w:p>
    <w:p w:rsidR="00DB37D3" w:rsidRDefault="00DB37D3">
      <w:pPr>
        <w:rPr>
          <w:b/>
          <w:i/>
        </w:rPr>
      </w:pPr>
    </w:p>
    <w:p w:rsidR="00DB37D3" w:rsidRDefault="00DB37D3">
      <w:pPr>
        <w:rPr>
          <w:b/>
          <w:i/>
        </w:rPr>
      </w:pPr>
    </w:p>
    <w:p w:rsidR="00DB37D3" w:rsidRDefault="00DB37D3">
      <w:pPr>
        <w:rPr>
          <w:b/>
          <w:i/>
        </w:rPr>
      </w:pPr>
    </w:p>
    <w:p w:rsidR="00DB37D3" w:rsidRDefault="00DB37D3">
      <w:pPr>
        <w:rPr>
          <w:b/>
          <w:i/>
        </w:rPr>
      </w:pPr>
    </w:p>
    <w:p w:rsidR="00DB37D3" w:rsidRDefault="00722F18">
      <w:pPr>
        <w:pStyle w:val="2"/>
        <w:ind w:left="0" w:firstLine="0"/>
        <w:jc w:val="both"/>
        <w:rPr>
          <w:sz w:val="24"/>
          <w:szCs w:val="24"/>
          <w:lang w:val="en-US"/>
        </w:rPr>
      </w:pPr>
      <w:r>
        <w:rPr>
          <w:rFonts w:hint="eastAsia"/>
          <w:sz w:val="24"/>
          <w:szCs w:val="24"/>
          <w:lang w:val="en-US"/>
        </w:rPr>
        <w:t>3. Conclusion</w:t>
      </w:r>
    </w:p>
    <w:p w:rsidR="00DB37D3" w:rsidRDefault="00722F18">
      <w:pPr>
        <w:spacing w:before="240" w:after="120"/>
        <w:jc w:val="both"/>
        <w:rPr>
          <w:lang w:val="en-US"/>
        </w:rPr>
      </w:pPr>
      <w:r>
        <w:rPr>
          <w:rFonts w:cs="v4.2.0" w:hint="eastAsia"/>
          <w:lang w:val="en-US"/>
        </w:rPr>
        <w:t>In this contribution we provide</w:t>
      </w:r>
      <w:r>
        <w:rPr>
          <w:rFonts w:cs="v4.2.0"/>
          <w:lang w:val="en-US"/>
        </w:rPr>
        <w:t>d</w:t>
      </w:r>
      <w:r>
        <w:rPr>
          <w:rFonts w:cs="v4.2.0" w:hint="eastAsia"/>
          <w:lang w:val="en-US"/>
        </w:rPr>
        <w:t xml:space="preserve"> our views on </w:t>
      </w:r>
      <w:r>
        <w:rPr>
          <w:rFonts w:cs="v4.2.0"/>
          <w:lang w:val="en-US"/>
        </w:rPr>
        <w:t>requirements for CGI reading of NR neighbor cell with autonomous gaps for NR capable UE</w:t>
      </w:r>
      <w:r>
        <w:rPr>
          <w:rFonts w:cs="v4.2.0" w:hint="eastAsia"/>
          <w:lang w:val="en-US"/>
        </w:rPr>
        <w:t>.</w:t>
      </w:r>
      <w:r>
        <w:rPr>
          <w:rFonts w:hint="eastAsia"/>
          <w:lang w:val="en-US"/>
        </w:rPr>
        <w:t xml:space="preserve"> Based on the observations following proposals are present.</w:t>
      </w:r>
      <w:r>
        <w:rPr>
          <w:lang w:val="en-US"/>
        </w:rPr>
        <w:t xml:space="preserve"> </w:t>
      </w:r>
    </w:p>
    <w:p w:rsidR="000A39C5" w:rsidRDefault="000A39C5" w:rsidP="000A39C5">
      <w:pPr>
        <w:rPr>
          <w:rFonts w:cs="v4.2.0"/>
          <w:b/>
          <w:i/>
        </w:rPr>
      </w:pPr>
      <w:r>
        <w:rPr>
          <w:rFonts w:cs="v4.2.0" w:hint="eastAsia"/>
          <w:b/>
          <w:i/>
        </w:rPr>
        <w:t xml:space="preserve">Proposal </w:t>
      </w:r>
      <w:r>
        <w:rPr>
          <w:rFonts w:cs="v4.2.0"/>
          <w:b/>
          <w:i/>
        </w:rPr>
        <w:t>1</w:t>
      </w:r>
      <w:r>
        <w:rPr>
          <w:rFonts w:cs="v4.2.0" w:hint="eastAsia"/>
          <w:b/>
          <w:i/>
        </w:rPr>
        <w:t xml:space="preserve">. </w:t>
      </w:r>
      <w:r>
        <w:rPr>
          <w:rFonts w:cs="v4.2.0"/>
          <w:b/>
          <w:i/>
        </w:rPr>
        <w:t>Known cell condition for FR1 is:</w:t>
      </w:r>
    </w:p>
    <w:p w:rsidR="000A39C5" w:rsidRDefault="000A39C5" w:rsidP="000A39C5">
      <w:pPr>
        <w:numPr>
          <w:ilvl w:val="1"/>
          <w:numId w:val="2"/>
        </w:numPr>
        <w:tabs>
          <w:tab w:val="left" w:pos="1440"/>
        </w:tabs>
        <w:spacing w:after="120"/>
        <w:ind w:hanging="357"/>
        <w:rPr>
          <w:b/>
          <w:i/>
          <w:lang w:val="en-US"/>
        </w:rPr>
      </w:pPr>
      <w:r>
        <w:rPr>
          <w:b/>
          <w:i/>
          <w:lang w:val="en-US"/>
        </w:rPr>
        <w:t xml:space="preserve"> It has been meeting the relevant cell identification requirement during the last 5 seconds.</w:t>
      </w:r>
    </w:p>
    <w:p w:rsidR="000A39C5" w:rsidRDefault="000A39C5" w:rsidP="000A39C5">
      <w:pPr>
        <w:numPr>
          <w:ilvl w:val="2"/>
          <w:numId w:val="2"/>
        </w:numPr>
        <w:tabs>
          <w:tab w:val="left" w:pos="2160"/>
        </w:tabs>
        <w:spacing w:after="120"/>
        <w:ind w:hanging="357"/>
        <w:rPr>
          <w:b/>
          <w:i/>
          <w:lang w:val="en-US"/>
        </w:rPr>
      </w:pPr>
      <w:r>
        <w:rPr>
          <w:b/>
          <w:i/>
          <w:lang w:val="en-US"/>
        </w:rPr>
        <w:t>UE sends at least a valid L3-RSRP reporting.</w:t>
      </w:r>
    </w:p>
    <w:p w:rsidR="000A39C5" w:rsidRDefault="000A39C5" w:rsidP="000A39C5">
      <w:pPr>
        <w:numPr>
          <w:ilvl w:val="1"/>
          <w:numId w:val="2"/>
        </w:numPr>
        <w:tabs>
          <w:tab w:val="left" w:pos="2160"/>
        </w:tabs>
        <w:spacing w:after="120"/>
        <w:rPr>
          <w:b/>
          <w:i/>
          <w:lang w:val="en-US"/>
        </w:rPr>
      </w:pPr>
      <w:r>
        <w:rPr>
          <w:b/>
          <w:i/>
          <w:lang w:val="en-US"/>
        </w:rPr>
        <w:t>One of the SSBs measured from the NR target cell remains detectable during CGI reading delay.</w:t>
      </w:r>
    </w:p>
    <w:p w:rsidR="000A39C5" w:rsidRDefault="000A39C5" w:rsidP="000A39C5">
      <w:pPr>
        <w:rPr>
          <w:rFonts w:cs="v4.2.0"/>
          <w:b/>
          <w:i/>
        </w:rPr>
      </w:pPr>
      <w:r>
        <w:rPr>
          <w:rFonts w:cs="v4.2.0" w:hint="eastAsia"/>
          <w:b/>
          <w:i/>
        </w:rPr>
        <w:t xml:space="preserve">Proposal </w:t>
      </w:r>
      <w:r>
        <w:rPr>
          <w:rFonts w:cs="v4.2.0"/>
          <w:b/>
          <w:i/>
        </w:rPr>
        <w:t>2</w:t>
      </w:r>
      <w:r>
        <w:rPr>
          <w:rFonts w:cs="v4.2.0" w:hint="eastAsia"/>
          <w:b/>
          <w:i/>
        </w:rPr>
        <w:t xml:space="preserve">. </w:t>
      </w:r>
      <w:r>
        <w:rPr>
          <w:rFonts w:cs="v4.2.0"/>
          <w:b/>
          <w:i/>
        </w:rPr>
        <w:t>Known cell condition for FR</w:t>
      </w:r>
      <w:r>
        <w:rPr>
          <w:rFonts w:cs="v4.2.0"/>
          <w:b/>
          <w:i/>
        </w:rPr>
        <w:t>2</w:t>
      </w:r>
      <w:r>
        <w:rPr>
          <w:rFonts w:cs="v4.2.0"/>
          <w:b/>
          <w:i/>
        </w:rPr>
        <w:t xml:space="preserve"> is:</w:t>
      </w:r>
    </w:p>
    <w:p w:rsidR="000A39C5" w:rsidRDefault="000A39C5" w:rsidP="000A39C5">
      <w:pPr>
        <w:numPr>
          <w:ilvl w:val="1"/>
          <w:numId w:val="2"/>
        </w:numPr>
        <w:tabs>
          <w:tab w:val="left" w:pos="1440"/>
        </w:tabs>
        <w:spacing w:after="120"/>
        <w:ind w:hanging="357"/>
        <w:rPr>
          <w:b/>
          <w:i/>
          <w:lang w:val="en-US"/>
        </w:rPr>
      </w:pPr>
      <w:r>
        <w:rPr>
          <w:b/>
          <w:i/>
          <w:lang w:val="en-US"/>
        </w:rPr>
        <w:t>During the last 5 seconds before the reception of the handover command:</w:t>
      </w:r>
    </w:p>
    <w:p w:rsidR="000A39C5" w:rsidRDefault="000A39C5" w:rsidP="000A39C5">
      <w:pPr>
        <w:numPr>
          <w:ilvl w:val="2"/>
          <w:numId w:val="2"/>
        </w:numPr>
        <w:tabs>
          <w:tab w:val="left" w:pos="2160"/>
        </w:tabs>
        <w:spacing w:after="120"/>
        <w:ind w:hanging="357"/>
        <w:rPr>
          <w:b/>
          <w:i/>
          <w:lang w:val="en-US"/>
        </w:rPr>
      </w:pPr>
      <w:r>
        <w:rPr>
          <w:b/>
          <w:i/>
          <w:lang w:val="en-US"/>
        </w:rPr>
        <w:t>the UE has sent a valid measurement report for the target cell and</w:t>
      </w:r>
    </w:p>
    <w:p w:rsidR="000A39C5" w:rsidRDefault="000A39C5" w:rsidP="000A39C5">
      <w:pPr>
        <w:numPr>
          <w:ilvl w:val="2"/>
          <w:numId w:val="2"/>
        </w:numPr>
        <w:tabs>
          <w:tab w:val="left" w:pos="2160"/>
        </w:tabs>
        <w:spacing w:after="120"/>
        <w:ind w:hanging="357"/>
        <w:rPr>
          <w:b/>
          <w:i/>
          <w:lang w:val="en-US"/>
        </w:rPr>
      </w:pPr>
      <w:r>
        <w:rPr>
          <w:b/>
          <w:i/>
          <w:lang w:val="en-US"/>
        </w:rPr>
        <w:t>one of the SSBs measured from the NR target cell being configured remains detectable according to the cell identification conditions specified in clause 9.3 of TS 38.133,</w:t>
      </w:r>
    </w:p>
    <w:p w:rsidR="000A39C5" w:rsidRDefault="000A39C5" w:rsidP="000A39C5">
      <w:pPr>
        <w:numPr>
          <w:ilvl w:val="1"/>
          <w:numId w:val="2"/>
        </w:numPr>
        <w:tabs>
          <w:tab w:val="left" w:pos="1440"/>
        </w:tabs>
        <w:spacing w:after="120"/>
        <w:ind w:hanging="357"/>
        <w:rPr>
          <w:b/>
          <w:i/>
          <w:lang w:val="en-US"/>
        </w:rPr>
      </w:pPr>
      <w:r>
        <w:rPr>
          <w:b/>
          <w:i/>
          <w:lang w:val="en-US"/>
        </w:rPr>
        <w:t>One of the SSBs measured from the target cell also remains detectable during the CGI reading delay according to the cell identification conditions specified in clause 9.3 of TS 38.133.</w:t>
      </w:r>
    </w:p>
    <w:p w:rsidR="000A39C5" w:rsidRDefault="000A39C5" w:rsidP="000A39C5">
      <w:pPr>
        <w:rPr>
          <w:b/>
          <w:i/>
          <w:kern w:val="2"/>
          <w:sz w:val="21"/>
          <w:szCs w:val="24"/>
          <w:lang w:val="en-US"/>
        </w:rPr>
      </w:pPr>
      <w:r>
        <w:rPr>
          <w:rFonts w:cs="v4.2.0" w:hint="eastAsia"/>
          <w:b/>
          <w:i/>
        </w:rPr>
        <w:t xml:space="preserve">Proposal </w:t>
      </w:r>
      <w:r>
        <w:rPr>
          <w:rFonts w:cs="v4.2.0"/>
          <w:b/>
          <w:i/>
          <w:lang w:val="en-US"/>
        </w:rPr>
        <w:t>3</w:t>
      </w:r>
      <w:r>
        <w:rPr>
          <w:rFonts w:cs="v4.2.0" w:hint="eastAsia"/>
          <w:b/>
          <w:i/>
        </w:rPr>
        <w:t xml:space="preserve">. </w:t>
      </w:r>
      <w:r>
        <w:rPr>
          <w:b/>
          <w:i/>
          <w:kern w:val="2"/>
          <w:sz w:val="21"/>
          <w:szCs w:val="24"/>
          <w:lang w:val="en-US"/>
        </w:rPr>
        <w:t>SINR Side condition for CGI reading of NR cell</w:t>
      </w:r>
    </w:p>
    <w:p w:rsidR="000A39C5" w:rsidRDefault="000A39C5" w:rsidP="000A39C5">
      <w:pPr>
        <w:pStyle w:val="af8"/>
        <w:numPr>
          <w:ilvl w:val="1"/>
          <w:numId w:val="3"/>
        </w:numPr>
        <w:ind w:firstLineChars="0"/>
        <w:jc w:val="left"/>
        <w:rPr>
          <w:b/>
          <w:i/>
          <w:lang w:val="en-US"/>
        </w:rPr>
      </w:pPr>
      <w:r>
        <w:rPr>
          <w:b/>
          <w:i/>
          <w:lang w:val="en-US"/>
        </w:rPr>
        <w:t xml:space="preserve">For intra-frequency, </w:t>
      </w:r>
      <w:proofErr w:type="spellStart"/>
      <w:r>
        <w:rPr>
          <w:b/>
          <w:i/>
          <w:lang w:val="en-US"/>
        </w:rPr>
        <w:t>Es</w:t>
      </w:r>
      <w:proofErr w:type="spellEnd"/>
      <w:r>
        <w:rPr>
          <w:b/>
          <w:i/>
          <w:lang w:val="en-US"/>
        </w:rPr>
        <w:t>/</w:t>
      </w:r>
      <w:proofErr w:type="spellStart"/>
      <w:r>
        <w:rPr>
          <w:b/>
          <w:i/>
          <w:lang w:val="en-US"/>
        </w:rPr>
        <w:t>Iot</w:t>
      </w:r>
      <w:proofErr w:type="spellEnd"/>
      <w:r>
        <w:rPr>
          <w:b/>
          <w:i/>
          <w:lang w:val="en-US"/>
        </w:rPr>
        <w:t xml:space="preserve"> = -[6]dB for both SSB and RMSI</w:t>
      </w:r>
    </w:p>
    <w:p w:rsidR="000A39C5" w:rsidRDefault="000A39C5" w:rsidP="000A39C5">
      <w:pPr>
        <w:pStyle w:val="af8"/>
        <w:numPr>
          <w:ilvl w:val="1"/>
          <w:numId w:val="3"/>
        </w:numPr>
        <w:ind w:firstLineChars="0"/>
        <w:jc w:val="left"/>
        <w:rPr>
          <w:b/>
          <w:i/>
          <w:lang w:val="en-US"/>
        </w:rPr>
      </w:pPr>
      <w:r>
        <w:rPr>
          <w:b/>
          <w:i/>
          <w:lang w:val="en-US"/>
        </w:rPr>
        <w:t xml:space="preserve">For inter-frequency, </w:t>
      </w:r>
      <w:proofErr w:type="spellStart"/>
      <w:r>
        <w:rPr>
          <w:b/>
          <w:i/>
          <w:lang w:val="en-US"/>
        </w:rPr>
        <w:t>Es</w:t>
      </w:r>
      <w:proofErr w:type="spellEnd"/>
      <w:r>
        <w:rPr>
          <w:b/>
          <w:i/>
          <w:lang w:val="en-US"/>
        </w:rPr>
        <w:t>/</w:t>
      </w:r>
      <w:proofErr w:type="spellStart"/>
      <w:r>
        <w:rPr>
          <w:b/>
          <w:i/>
          <w:lang w:val="en-US"/>
        </w:rPr>
        <w:t>Iot</w:t>
      </w:r>
      <w:proofErr w:type="spellEnd"/>
      <w:r>
        <w:rPr>
          <w:b/>
          <w:i/>
          <w:lang w:val="en-US"/>
        </w:rPr>
        <w:t xml:space="preserve"> = -[6]dB for both SSB and RMSI</w:t>
      </w:r>
    </w:p>
    <w:p w:rsidR="000A39C5" w:rsidRDefault="000A39C5" w:rsidP="000A39C5">
      <w:pPr>
        <w:rPr>
          <w:rFonts w:cs="v4.2.0"/>
          <w:b/>
          <w:i/>
        </w:rPr>
      </w:pPr>
      <w:r>
        <w:rPr>
          <w:rFonts w:cs="v4.2.0" w:hint="eastAsia"/>
          <w:b/>
          <w:i/>
        </w:rPr>
        <w:t xml:space="preserve">Proposal </w:t>
      </w:r>
      <w:r>
        <w:rPr>
          <w:rFonts w:cs="v4.2.0"/>
          <w:b/>
          <w:i/>
        </w:rPr>
        <w:t>4</w:t>
      </w:r>
      <w:r>
        <w:rPr>
          <w:rFonts w:cs="v4.2.0" w:hint="eastAsia"/>
          <w:b/>
          <w:i/>
        </w:rPr>
        <w:t>.</w:t>
      </w:r>
      <w:r>
        <w:rPr>
          <w:rFonts w:cs="v4.2.0"/>
          <w:b/>
          <w:i/>
        </w:rPr>
        <w:t xml:space="preserve"> For SIB1 decoding of NR cell in FR1 and FR2,</w:t>
      </w:r>
      <w:r>
        <w:rPr>
          <w:rFonts w:cs="v4.2.0" w:hint="eastAsia"/>
          <w:b/>
          <w:i/>
        </w:rPr>
        <w:t xml:space="preserve"> </w:t>
      </w:r>
      <w:r>
        <w:rPr>
          <w:rFonts w:cs="v4.2.0"/>
          <w:b/>
          <w:i/>
        </w:rPr>
        <w:t xml:space="preserve">[8] samples are needed for defining measurement time period requirements. </w:t>
      </w:r>
    </w:p>
    <w:p w:rsidR="000A39C5" w:rsidRDefault="000A39C5" w:rsidP="000A39C5">
      <w:pPr>
        <w:rPr>
          <w:rFonts w:cs="v4.2.0"/>
          <w:b/>
          <w:i/>
        </w:rPr>
      </w:pPr>
      <w:r>
        <w:rPr>
          <w:rFonts w:cs="v4.2.0"/>
          <w:b/>
          <w:i/>
        </w:rPr>
        <w:t xml:space="preserve">Proposal </w:t>
      </w:r>
      <w:r>
        <w:rPr>
          <w:rFonts w:cs="v4.2.0" w:hint="eastAsia"/>
          <w:b/>
          <w:i/>
          <w:lang w:val="en-US"/>
        </w:rPr>
        <w:t>5</w:t>
      </w:r>
      <w:r>
        <w:rPr>
          <w:rFonts w:cs="v4.2.0"/>
          <w:b/>
          <w:i/>
        </w:rPr>
        <w:t xml:space="preserve">: AGC/AFC time is not considered during MIB and SIB1 decoding delay. </w:t>
      </w:r>
    </w:p>
    <w:p w:rsidR="000A39C5" w:rsidRDefault="000A39C5" w:rsidP="000A39C5">
      <w:pPr>
        <w:rPr>
          <w:rFonts w:cs="v4.2.0"/>
          <w:b/>
          <w:i/>
        </w:rPr>
      </w:pPr>
      <w:r>
        <w:rPr>
          <w:rFonts w:cs="v4.2.0"/>
          <w:b/>
          <w:i/>
        </w:rPr>
        <w:t xml:space="preserve">Proposal </w:t>
      </w:r>
      <w:r>
        <w:rPr>
          <w:rFonts w:cs="v4.2.0" w:hint="eastAsia"/>
          <w:b/>
          <w:i/>
          <w:lang w:val="en-US"/>
        </w:rPr>
        <w:t>6</w:t>
      </w:r>
      <w:r>
        <w:rPr>
          <w:rFonts w:cs="v4.2.0"/>
          <w:b/>
          <w:i/>
        </w:rPr>
        <w:t>: Rx beam sweeping is needed during MIB decoding in FR2.</w:t>
      </w:r>
    </w:p>
    <w:p w:rsidR="000A39C5" w:rsidRDefault="000A39C5" w:rsidP="000A39C5">
      <w:pPr>
        <w:rPr>
          <w:rFonts w:cs="v4.2.0"/>
          <w:b/>
          <w:i/>
        </w:rPr>
      </w:pPr>
      <w:r>
        <w:rPr>
          <w:rFonts w:cs="v4.2.0"/>
          <w:b/>
          <w:i/>
        </w:rPr>
        <w:t xml:space="preserve">Proposal </w:t>
      </w:r>
      <w:r>
        <w:rPr>
          <w:rFonts w:cs="v4.2.0" w:hint="eastAsia"/>
          <w:b/>
          <w:i/>
          <w:lang w:val="en-US"/>
        </w:rPr>
        <w:t>7</w:t>
      </w:r>
      <w:r>
        <w:rPr>
          <w:rFonts w:cs="v4.2.0"/>
          <w:b/>
          <w:i/>
        </w:rPr>
        <w:t>: Rx beam sweeping is not needed for SIB1 decoding in FR2.</w:t>
      </w:r>
    </w:p>
    <w:p w:rsidR="000A39C5" w:rsidRDefault="000A39C5" w:rsidP="000A39C5">
      <w:r>
        <w:rPr>
          <w:rFonts w:cs="v4.2.0"/>
          <w:b/>
          <w:i/>
        </w:rPr>
        <w:t xml:space="preserve">Proposal </w:t>
      </w:r>
      <w:r>
        <w:rPr>
          <w:rFonts w:cs="v4.2.0"/>
          <w:b/>
          <w:i/>
          <w:lang w:val="en-US"/>
        </w:rPr>
        <w:t>8</w:t>
      </w:r>
      <w:r>
        <w:rPr>
          <w:rFonts w:cs="v4.2.0"/>
          <w:b/>
          <w:i/>
        </w:rPr>
        <w:t>: Each interruption length during MIB decoding is as in table below.</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3457"/>
      </w:tblGrid>
      <w:tr w:rsidR="000A39C5" w:rsidTr="00CB348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0A39C5" w:rsidRDefault="000A39C5" w:rsidP="00CB348B">
            <w:pPr>
              <w:keepNext/>
              <w:keepLines/>
              <w:spacing w:after="0"/>
              <w:jc w:val="center"/>
              <w:rPr>
                <w:lang w:eastAsia="ko-KR"/>
              </w:rPr>
            </w:pPr>
            <w:r>
              <w:rPr>
                <w:rFonts w:ascii="Arial" w:hAnsi="Arial"/>
                <w:b/>
                <w:noProof/>
                <w:sz w:val="18"/>
                <w:lang w:val="en-US"/>
              </w:rPr>
              <w:drawing>
                <wp:inline distT="0" distB="0" distL="0" distR="0" wp14:anchorId="0B89E0AB" wp14:editId="437CB864">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Interruption length (slots)</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rsidR="000A39C5" w:rsidRDefault="000A39C5" w:rsidP="00CB348B">
            <w:pPr>
              <w:rPr>
                <w:rFonts w:ascii="Arial" w:hAnsi="Arial" w:cs="Arial"/>
                <w:sz w:val="18"/>
                <w:szCs w:val="18"/>
              </w:rPr>
            </w:pPr>
            <w:r>
              <w:rPr>
                <w:rFonts w:ascii="Arial" w:hAnsi="Arial" w:cs="Arial"/>
                <w:i/>
                <w:sz w:val="18"/>
                <w:szCs w:val="18"/>
              </w:rPr>
              <w:t xml:space="preserve">2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rsidR="000A39C5" w:rsidRDefault="000A39C5" w:rsidP="00CB348B">
            <w:pPr>
              <w:rPr>
                <w:rFonts w:ascii="Arial" w:hAnsi="Arial" w:cs="Arial"/>
                <w:sz w:val="18"/>
                <w:szCs w:val="18"/>
              </w:rPr>
            </w:pPr>
            <w:r>
              <w:rPr>
                <w:rFonts w:ascii="Arial" w:hAnsi="Arial" w:cs="Arial"/>
                <w:i/>
                <w:sz w:val="18"/>
                <w:szCs w:val="18"/>
              </w:rPr>
              <w:t xml:space="preserve">3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0A39C5" w:rsidTr="00CB348B">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FR1</w:t>
            </w:r>
          </w:p>
        </w:tc>
        <w:tc>
          <w:tcPr>
            <w:tcW w:w="3457" w:type="dxa"/>
            <w:tcBorders>
              <w:top w:val="single" w:sz="4" w:space="0" w:color="auto"/>
              <w:left w:val="single" w:sz="4" w:space="0" w:color="auto"/>
              <w:bottom w:val="single" w:sz="4" w:space="0" w:color="auto"/>
              <w:right w:val="single" w:sz="4" w:space="0" w:color="auto"/>
            </w:tcBorders>
          </w:tcPr>
          <w:p w:rsidR="000A39C5" w:rsidRDefault="000A39C5" w:rsidP="00CB348B">
            <w:pPr>
              <w:rPr>
                <w:rFonts w:ascii="Arial" w:hAnsi="Arial" w:cs="Arial"/>
                <w:sz w:val="18"/>
                <w:szCs w:val="18"/>
              </w:rPr>
            </w:pPr>
            <w:r>
              <w:rPr>
                <w:rFonts w:ascii="Arial" w:hAnsi="Arial" w:cs="Arial"/>
                <w:i/>
                <w:sz w:val="18"/>
                <w:szCs w:val="18"/>
              </w:rPr>
              <w:t xml:space="preserve">5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0A39C5" w:rsidTr="00CB348B">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FR2</w:t>
            </w:r>
          </w:p>
        </w:tc>
        <w:tc>
          <w:tcPr>
            <w:tcW w:w="3457" w:type="dxa"/>
            <w:tcBorders>
              <w:top w:val="single" w:sz="4" w:space="0" w:color="auto"/>
              <w:left w:val="single" w:sz="4" w:space="0" w:color="auto"/>
              <w:bottom w:val="single" w:sz="4" w:space="0" w:color="auto"/>
              <w:right w:val="single" w:sz="4" w:space="0" w:color="auto"/>
            </w:tcBorders>
          </w:tcPr>
          <w:p w:rsidR="000A39C5" w:rsidRDefault="000A39C5" w:rsidP="00CB348B">
            <w:pPr>
              <w:rPr>
                <w:rFonts w:ascii="Arial" w:hAnsi="Arial" w:cs="Arial"/>
                <w:sz w:val="18"/>
                <w:szCs w:val="18"/>
              </w:rPr>
            </w:pPr>
            <w:r>
              <w:rPr>
                <w:rFonts w:ascii="Arial" w:hAnsi="Arial" w:cs="Arial"/>
                <w:i/>
                <w:sz w:val="18"/>
                <w:szCs w:val="18"/>
              </w:rPr>
              <w:t xml:space="preserve">3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p>
        </w:tc>
        <w:tc>
          <w:tcPr>
            <w:tcW w:w="3457" w:type="dxa"/>
            <w:tcBorders>
              <w:top w:val="single" w:sz="4" w:space="0" w:color="auto"/>
              <w:left w:val="single" w:sz="4" w:space="0" w:color="auto"/>
              <w:bottom w:val="single" w:sz="4" w:space="0" w:color="auto"/>
              <w:right w:val="single" w:sz="4" w:space="0" w:color="auto"/>
            </w:tcBorders>
          </w:tcPr>
          <w:p w:rsidR="000A39C5" w:rsidRDefault="000A39C5" w:rsidP="00CB348B">
            <w:pPr>
              <w:rPr>
                <w:rFonts w:ascii="Arial" w:hAnsi="Arial" w:cs="Arial"/>
                <w:sz w:val="18"/>
                <w:szCs w:val="18"/>
              </w:rPr>
            </w:pPr>
            <w:r>
              <w:rPr>
                <w:rFonts w:ascii="Arial" w:hAnsi="Arial" w:cs="Arial"/>
                <w:i/>
                <w:sz w:val="18"/>
                <w:szCs w:val="18"/>
              </w:rPr>
              <w:t xml:space="preserve">5 + </w:t>
            </w:r>
            <w:r>
              <w:rPr>
                <w:rFonts w:ascii="Arial" w:hAnsi="Arial" w:cs="Arial"/>
                <w:sz w:val="18"/>
                <w:szCs w:val="18"/>
                <w:lang w:val="fr-FR"/>
              </w:rPr>
              <w:t>T</w:t>
            </w:r>
            <w:r>
              <w:rPr>
                <w:rFonts w:ascii="Arial" w:hAnsi="Arial" w:cs="Arial"/>
                <w:sz w:val="18"/>
                <w:szCs w:val="18"/>
                <w:vertAlign w:val="subscript"/>
                <w:lang w:val="fr-FR"/>
              </w:rPr>
              <w:t>SMTC_duration</w:t>
            </w:r>
            <w:r>
              <w:rPr>
                <w:rFonts w:ascii="Arial" w:hAnsi="Arial" w:cs="Arial"/>
                <w:sz w:val="18"/>
                <w:szCs w:val="18"/>
                <w:lang w:val="fr-FR" w:eastAsia="ko-KR"/>
              </w:rPr>
              <w:t xml:space="preserve"> * </w:t>
            </w:r>
            <m:oMath>
              <m:sSubSup>
                <m:sSubSupPr>
                  <m:ctrlPr>
                    <w:rPr>
                      <w:rFonts w:ascii="Cambria Math" w:hAnsi="Cambria Math" w:cs="Arial"/>
                      <w:i/>
                      <w:sz w:val="18"/>
                      <w:szCs w:val="18"/>
                      <w:lang w:val="fr-FR"/>
                    </w:rPr>
                  </m:ctrlPr>
                </m:sSubSupPr>
                <m:e>
                  <m: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m:t>
                  </m:r>
                  <m:r>
                    <w:rPr>
                      <w:rFonts w:ascii="Cambria Math" w:hAnsi="Cambria Math" w:cs="Arial"/>
                      <w:sz w:val="18"/>
                      <w:szCs w:val="18"/>
                      <w:lang w:val="fr-FR"/>
                    </w:rPr>
                    <m:t>,μ</m:t>
                  </m:r>
                </m:sup>
              </m:sSubSup>
            </m:oMath>
          </w:p>
        </w:tc>
      </w:tr>
    </w:tbl>
    <w:p w:rsidR="000A39C5" w:rsidRDefault="000A39C5" w:rsidP="000A39C5"/>
    <w:p w:rsidR="000A39C5" w:rsidRDefault="000A39C5" w:rsidP="000A39C5">
      <w:pPr>
        <w:rPr>
          <w:b/>
          <w:i/>
        </w:rPr>
      </w:pPr>
      <w:r>
        <w:rPr>
          <w:rFonts w:hint="eastAsia"/>
          <w:b/>
          <w:i/>
        </w:rPr>
        <w:t>Pr</w:t>
      </w:r>
      <w:r>
        <w:rPr>
          <w:b/>
          <w:i/>
        </w:rPr>
        <w:t xml:space="preserve">oposal </w:t>
      </w:r>
      <w:r>
        <w:rPr>
          <w:b/>
          <w:i/>
        </w:rPr>
        <w:t>9</w:t>
      </w:r>
      <w:r>
        <w:rPr>
          <w:b/>
          <w:i/>
        </w:rPr>
        <w:t>: Interruption for each autonomous gap for SIB1 decoding with multiplexing pattern 1 is as in table below.</w:t>
      </w:r>
    </w:p>
    <w:p w:rsidR="000A39C5" w:rsidRDefault="000A39C5" w:rsidP="000A39C5">
      <w:pPr>
        <w:rPr>
          <w:b/>
          <w: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0A39C5" w:rsidTr="00CB348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0A39C5" w:rsidRDefault="000A39C5" w:rsidP="00CB348B">
            <w:pPr>
              <w:keepNext/>
              <w:keepLines/>
              <w:spacing w:after="0"/>
              <w:jc w:val="center"/>
              <w:rPr>
                <w:lang w:eastAsia="ko-KR"/>
              </w:rPr>
            </w:pPr>
            <w:r>
              <w:rPr>
                <w:rFonts w:ascii="Arial" w:hAnsi="Arial"/>
                <w:b/>
                <w:noProof/>
                <w:sz w:val="18"/>
                <w:lang w:val="en-US"/>
              </w:rPr>
              <w:lastRenderedPageBreak/>
              <w:drawing>
                <wp:inline distT="0" distB="0" distL="0" distR="0" wp14:anchorId="22BABDFB" wp14:editId="7116FE01">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Interruption length (slots)</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4</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5</w:t>
            </w:r>
          </w:p>
        </w:tc>
      </w:tr>
      <w:tr w:rsidR="000A39C5" w:rsidTr="00CB348B">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7</w:t>
            </w:r>
          </w:p>
        </w:tc>
      </w:tr>
      <w:tr w:rsidR="000A39C5" w:rsidTr="00CB348B">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5</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7</w:t>
            </w:r>
          </w:p>
        </w:tc>
      </w:tr>
    </w:tbl>
    <w:p w:rsidR="000A39C5" w:rsidRDefault="000A39C5" w:rsidP="000A39C5">
      <w:pPr>
        <w:rPr>
          <w:b/>
          <w:i/>
        </w:rPr>
      </w:pPr>
    </w:p>
    <w:p w:rsidR="000A39C5" w:rsidRDefault="000A39C5" w:rsidP="000A39C5">
      <w:pPr>
        <w:rPr>
          <w:b/>
          <w:i/>
        </w:rPr>
      </w:pPr>
      <w:r>
        <w:rPr>
          <w:rFonts w:hint="eastAsia"/>
          <w:b/>
          <w:i/>
        </w:rPr>
        <w:t>Pr</w:t>
      </w:r>
      <w:r>
        <w:rPr>
          <w:b/>
          <w:i/>
        </w:rPr>
        <w:t>oposal 1</w:t>
      </w:r>
      <w:r>
        <w:rPr>
          <w:b/>
          <w:i/>
          <w:lang w:val="en-US"/>
        </w:rPr>
        <w:t>0</w:t>
      </w:r>
      <w:r>
        <w:rPr>
          <w:b/>
          <w:i/>
        </w:rPr>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0A39C5" w:rsidTr="00CB348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0A39C5" w:rsidRDefault="000A39C5" w:rsidP="00CB348B">
            <w:pPr>
              <w:keepNext/>
              <w:keepLines/>
              <w:spacing w:after="0"/>
              <w:jc w:val="center"/>
              <w:rPr>
                <w:lang w:eastAsia="ko-KR"/>
              </w:rPr>
            </w:pPr>
            <w:r>
              <w:rPr>
                <w:rFonts w:ascii="Arial" w:hAnsi="Arial"/>
                <w:b/>
                <w:noProof/>
                <w:sz w:val="18"/>
                <w:lang w:val="en-US"/>
              </w:rPr>
              <w:drawing>
                <wp:inline distT="0" distB="0" distL="0" distR="0" wp14:anchorId="1A1B5291" wp14:editId="253B553A">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lang w:eastAsia="ko-KR"/>
              </w:rPr>
            </w:pPr>
            <w:r>
              <w:rPr>
                <w:rFonts w:ascii="Arial" w:hAnsi="Arial"/>
                <w:b/>
                <w:sz w:val="18"/>
                <w:lang w:eastAsia="ko-KR"/>
              </w:rPr>
              <w:t>Interruption length (slots)</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3</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4</w:t>
            </w:r>
          </w:p>
        </w:tc>
      </w:tr>
      <w:tr w:rsidR="000A39C5" w:rsidTr="00CB348B">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6</w:t>
            </w:r>
          </w:p>
        </w:tc>
      </w:tr>
      <w:tr w:rsidR="000A39C5" w:rsidTr="00CB348B">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0A39C5" w:rsidRDefault="000A39C5" w:rsidP="00CB348B">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4</w:t>
            </w:r>
          </w:p>
        </w:tc>
      </w:tr>
      <w:tr w:rsidR="000A39C5" w:rsidTr="00CB348B">
        <w:trPr>
          <w:jc w:val="center"/>
        </w:trPr>
        <w:tc>
          <w:tcPr>
            <w:tcW w:w="649"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0A39C5" w:rsidRDefault="000A39C5" w:rsidP="00CB348B">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0A39C5" w:rsidRDefault="000A39C5" w:rsidP="00CB348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A39C5" w:rsidRDefault="000A39C5" w:rsidP="00CB348B">
            <w:pPr>
              <w:jc w:val="center"/>
              <w:rPr>
                <w:rFonts w:ascii="Arial" w:hAnsi="Arial" w:cs="Arial"/>
                <w:sz w:val="18"/>
                <w:szCs w:val="18"/>
              </w:rPr>
            </w:pPr>
            <w:r>
              <w:rPr>
                <w:rFonts w:ascii="Arial" w:hAnsi="Arial" w:cs="Arial"/>
                <w:i/>
                <w:sz w:val="18"/>
                <w:szCs w:val="18"/>
              </w:rPr>
              <w:t>6</w:t>
            </w:r>
          </w:p>
        </w:tc>
      </w:tr>
    </w:tbl>
    <w:p w:rsidR="000A39C5" w:rsidRDefault="000A39C5" w:rsidP="000A39C5">
      <w:pPr>
        <w:rPr>
          <w:b/>
          <w:i/>
        </w:rPr>
      </w:pPr>
    </w:p>
    <w:p w:rsidR="000A39C5" w:rsidRDefault="000A39C5" w:rsidP="000A39C5">
      <w:pPr>
        <w:rPr>
          <w:b/>
          <w:i/>
        </w:rPr>
      </w:pPr>
      <w:r>
        <w:rPr>
          <w:rFonts w:hint="eastAsia"/>
          <w:b/>
          <w:i/>
        </w:rPr>
        <w:t>Pr</w:t>
      </w:r>
      <w:r>
        <w:rPr>
          <w:b/>
          <w:i/>
        </w:rPr>
        <w:t>oposal 1</w:t>
      </w:r>
      <w:r>
        <w:rPr>
          <w:b/>
          <w:i/>
          <w:lang w:val="en-US"/>
        </w:rPr>
        <w:t>1</w:t>
      </w:r>
      <w:r>
        <w:rPr>
          <w:b/>
          <w:i/>
        </w:rPr>
        <w:t>: The interruption core requirements for CGI reading of NR cell is specified by ratio of interrupted slots during the MIB decoding and SIB1 decoding time period.</w:t>
      </w:r>
    </w:p>
    <w:p w:rsidR="000A39C5" w:rsidRDefault="000A39C5" w:rsidP="000A39C5">
      <w:pPr>
        <w:rPr>
          <w:b/>
          <w:i/>
        </w:rPr>
      </w:pPr>
      <w:r>
        <w:rPr>
          <w:rFonts w:hint="eastAsia"/>
          <w:b/>
          <w:i/>
        </w:rPr>
        <w:t>Pr</w:t>
      </w:r>
      <w:r>
        <w:rPr>
          <w:b/>
          <w:i/>
        </w:rPr>
        <w:t>oposal 1</w:t>
      </w:r>
      <w:r>
        <w:rPr>
          <w:b/>
          <w:i/>
          <w:lang w:val="en-US"/>
        </w:rPr>
        <w:t>2</w:t>
      </w:r>
      <w:r>
        <w:rPr>
          <w:b/>
          <w:i/>
        </w:rPr>
        <w:t>: The ratio of interruption during MIB decoding is interrupted slots during one sample for MIB decoding over SMTC period in slots.</w:t>
      </w:r>
    </w:p>
    <w:p w:rsidR="000A39C5" w:rsidRDefault="000A39C5" w:rsidP="000A39C5">
      <w:pPr>
        <w:rPr>
          <w:b/>
          <w:i/>
        </w:rPr>
      </w:pPr>
      <w:r>
        <w:rPr>
          <w:rFonts w:hint="eastAsia"/>
          <w:b/>
          <w:i/>
        </w:rPr>
        <w:t>Pr</w:t>
      </w:r>
      <w:r>
        <w:rPr>
          <w:b/>
          <w:i/>
        </w:rPr>
        <w:t>oposal 1</w:t>
      </w:r>
      <w:r>
        <w:rPr>
          <w:b/>
          <w:i/>
          <w:lang w:val="en-US"/>
        </w:rPr>
        <w:t>3</w:t>
      </w:r>
      <w:r>
        <w:rPr>
          <w:b/>
          <w:i/>
        </w:rPr>
        <w:t>: 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rsidR="000A39C5" w:rsidRDefault="000A39C5" w:rsidP="000A39C5">
      <w:pPr>
        <w:rPr>
          <w:b/>
          <w:bCs/>
          <w:i/>
          <w:lang w:val="en-US"/>
        </w:rPr>
      </w:pPr>
      <w:r>
        <w:rPr>
          <w:rFonts w:hint="eastAsia"/>
          <w:b/>
          <w:i/>
        </w:rPr>
        <w:t>Pr</w:t>
      </w:r>
      <w:r>
        <w:rPr>
          <w:b/>
          <w:i/>
        </w:rPr>
        <w:t>oposal 1</w:t>
      </w:r>
      <w:r>
        <w:rPr>
          <w:b/>
          <w:i/>
        </w:rPr>
        <w:t>4</w:t>
      </w:r>
      <w:r>
        <w:rPr>
          <w:b/>
          <w:i/>
        </w:rPr>
        <w:t xml:space="preserve">: </w:t>
      </w:r>
      <w:r>
        <w:rPr>
          <w:rFonts w:hint="eastAsia"/>
          <w:b/>
          <w:i/>
          <w:lang w:val="en-US"/>
        </w:rPr>
        <w:t>For CGI reading of NR cell and LTE cell, s</w:t>
      </w:r>
      <w:r>
        <w:rPr>
          <w:rFonts w:hint="eastAsia"/>
          <w:b/>
          <w:bCs/>
          <w:i/>
          <w:sz w:val="21"/>
          <w:szCs w:val="22"/>
          <w:lang w:val="en-US" w:eastAsia="ko-KR"/>
        </w:rPr>
        <w:t xml:space="preserve">eparated delay requirements and interruption requirements </w:t>
      </w:r>
      <w:r>
        <w:rPr>
          <w:rFonts w:hint="eastAsia"/>
          <w:b/>
          <w:bCs/>
          <w:i/>
          <w:sz w:val="21"/>
          <w:szCs w:val="22"/>
          <w:lang w:val="en-US"/>
        </w:rPr>
        <w:t xml:space="preserve">are specified </w:t>
      </w:r>
      <w:r>
        <w:rPr>
          <w:rFonts w:hint="eastAsia"/>
          <w:b/>
          <w:bCs/>
          <w:i/>
          <w:sz w:val="21"/>
          <w:szCs w:val="22"/>
          <w:lang w:val="en-US" w:eastAsia="ko-KR"/>
        </w:rPr>
        <w:t>in different sections</w:t>
      </w:r>
      <w:r>
        <w:rPr>
          <w:rFonts w:hint="eastAsia"/>
          <w:b/>
          <w:bCs/>
          <w:i/>
          <w:sz w:val="21"/>
          <w:szCs w:val="22"/>
          <w:lang w:val="en-US"/>
        </w:rPr>
        <w:t>.</w:t>
      </w:r>
    </w:p>
    <w:p w:rsidR="00DB37D3" w:rsidRDefault="000A39C5" w:rsidP="000A39C5">
      <w:pPr>
        <w:jc w:val="both"/>
      </w:pPr>
      <w:r>
        <w:rPr>
          <w:rFonts w:cs="v4.2.0" w:hint="eastAsia"/>
          <w:b/>
          <w:i/>
        </w:rPr>
        <w:t xml:space="preserve">Proposal </w:t>
      </w:r>
      <w:r>
        <w:rPr>
          <w:rFonts w:cs="v4.2.0"/>
          <w:b/>
          <w:i/>
        </w:rPr>
        <w:t>1</w:t>
      </w:r>
      <w:r>
        <w:rPr>
          <w:rFonts w:cs="v4.2.0"/>
          <w:b/>
          <w:i/>
          <w:lang w:val="en-US"/>
        </w:rPr>
        <w:t>5</w:t>
      </w:r>
      <w:r w:rsidR="00C51103">
        <w:rPr>
          <w:rFonts w:cs="v4.2.0"/>
          <w:b/>
          <w:i/>
          <w:lang w:val="en-US"/>
        </w:rPr>
        <w:t>:</w:t>
      </w:r>
      <w:r>
        <w:rPr>
          <w:rFonts w:cs="v4.2.0" w:hint="eastAsia"/>
          <w:b/>
          <w:i/>
        </w:rPr>
        <w:t xml:space="preserve"> </w:t>
      </w:r>
      <w:r>
        <w:rPr>
          <w:rFonts w:cs="v4.2.0"/>
          <w:b/>
          <w:i/>
        </w:rPr>
        <w:t>Interruption requirements for CGI reading in RSTD can be reused for CGI reading of LTE cell.</w:t>
      </w:r>
    </w:p>
    <w:p w:rsidR="00DB37D3" w:rsidRDefault="00DB37D3">
      <w:pPr>
        <w:jc w:val="both"/>
      </w:pPr>
    </w:p>
    <w:p w:rsidR="00DB37D3" w:rsidRDefault="00722F18">
      <w:pPr>
        <w:pStyle w:val="2"/>
        <w:jc w:val="both"/>
        <w:rPr>
          <w:sz w:val="24"/>
          <w:szCs w:val="24"/>
          <w:lang w:val="en-US"/>
        </w:rPr>
      </w:pPr>
      <w:r>
        <w:rPr>
          <w:rFonts w:hint="eastAsia"/>
          <w:sz w:val="24"/>
          <w:szCs w:val="24"/>
          <w:lang w:val="en-US"/>
        </w:rPr>
        <w:t>4. References</w:t>
      </w:r>
    </w:p>
    <w:p w:rsidR="00DB37D3" w:rsidRDefault="00722F18">
      <w:pPr>
        <w:numPr>
          <w:ilvl w:val="0"/>
          <w:numId w:val="7"/>
        </w:numPr>
        <w:jc w:val="both"/>
      </w:pPr>
      <w:r>
        <w:t>R4-1915932</w:t>
      </w:r>
      <w:r>
        <w:tab/>
        <w:t>Way forward on R16 NR RRM enhancements – CGI reading, ZTE</w:t>
      </w:r>
    </w:p>
    <w:p w:rsidR="00DB37D3" w:rsidRDefault="00722F18">
      <w:pPr>
        <w:numPr>
          <w:ilvl w:val="0"/>
          <w:numId w:val="7"/>
        </w:numPr>
        <w:jc w:val="both"/>
      </w:pPr>
      <w:r>
        <w:t>R4-1915851</w:t>
      </w:r>
      <w:r>
        <w:tab/>
        <w:t>Simulation assumption on SIB1 decoding for NR CGI reading, ZTE</w:t>
      </w:r>
    </w:p>
    <w:p w:rsidR="000A39C5" w:rsidRDefault="000A39C5" w:rsidP="000A39C5">
      <w:pPr>
        <w:numPr>
          <w:ilvl w:val="0"/>
          <w:numId w:val="7"/>
        </w:numPr>
        <w:jc w:val="both"/>
      </w:pPr>
      <w:r>
        <w:t>R4-</w:t>
      </w:r>
      <w:r>
        <w:t>2001272</w:t>
      </w:r>
      <w:r>
        <w:tab/>
        <w:t xml:space="preserve">Simulation </w:t>
      </w:r>
      <w:r>
        <w:t>results of</w:t>
      </w:r>
      <w:r>
        <w:t xml:space="preserve"> SIB1 decoding for NR CGI reading, ZTE</w:t>
      </w:r>
    </w:p>
    <w:p w:rsidR="00DB37D3" w:rsidRDefault="00DB37D3">
      <w:pPr>
        <w:numPr>
          <w:ilvl w:val="0"/>
          <w:numId w:val="7"/>
        </w:numPr>
        <w:jc w:val="both"/>
      </w:pPr>
    </w:p>
    <w:sectPr w:rsidR="00DB37D3">
      <w:headerReference w:type="default"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035" w:rsidRDefault="00795035">
      <w:pPr>
        <w:spacing w:after="0"/>
      </w:pPr>
      <w:r>
        <w:separator/>
      </w:r>
    </w:p>
  </w:endnote>
  <w:endnote w:type="continuationSeparator" w:id="0">
    <w:p w:rsidR="00795035" w:rsidRDefault="00795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7D3" w:rsidRDefault="00722F18">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035" w:rsidRDefault="00795035">
      <w:pPr>
        <w:spacing w:after="0"/>
      </w:pPr>
      <w:r>
        <w:separator/>
      </w:r>
    </w:p>
  </w:footnote>
  <w:footnote w:type="continuationSeparator" w:id="0">
    <w:p w:rsidR="00795035" w:rsidRDefault="007950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7D3" w:rsidRDefault="00DB37D3">
    <w:pPr>
      <w:pStyle w:val="ae"/>
      <w:framePr w:wrap="around" w:vAnchor="text" w:hAnchor="margin" w:xAlign="center" w:y="1"/>
      <w:widowControl/>
    </w:pPr>
  </w:p>
  <w:p w:rsidR="00DB37D3" w:rsidRDefault="00DB37D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DBD0A63"/>
    <w:multiLevelType w:val="multilevel"/>
    <w:tmpl w:val="4DBD0A63"/>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76B019C3"/>
    <w:multiLevelType w:val="multilevel"/>
    <w:tmpl w:val="76B019C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6" w15:restartNumberingAfterBreak="0">
    <w:nsid w:val="7D0A2BB4"/>
    <w:multiLevelType w:val="multilevel"/>
    <w:tmpl w:val="7D0A2BB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FA4"/>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9C4"/>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39C5"/>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DB5"/>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6EB3"/>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2F8"/>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951"/>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A45"/>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7E8"/>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3B3"/>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B3C"/>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B7F9D"/>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2550"/>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A6A"/>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A2F"/>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2E1"/>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772"/>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B61"/>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731"/>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67F"/>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642"/>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27C"/>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59F"/>
    <w:rsid w:val="005E3AB5"/>
    <w:rsid w:val="005E3C2F"/>
    <w:rsid w:val="005E4399"/>
    <w:rsid w:val="005E52D6"/>
    <w:rsid w:val="005E5ADB"/>
    <w:rsid w:val="005E5BDC"/>
    <w:rsid w:val="005E6269"/>
    <w:rsid w:val="005E6BCA"/>
    <w:rsid w:val="005E705E"/>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87C48"/>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0FA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B0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BC2"/>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E2A"/>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18"/>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7D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6F99"/>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035"/>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470"/>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2E41"/>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672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AAE"/>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9A0"/>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301ED"/>
    <w:rsid w:val="0093045D"/>
    <w:rsid w:val="009307E3"/>
    <w:rsid w:val="00930839"/>
    <w:rsid w:val="009309E5"/>
    <w:rsid w:val="00930BDE"/>
    <w:rsid w:val="00930DA8"/>
    <w:rsid w:val="00930FD6"/>
    <w:rsid w:val="009314E8"/>
    <w:rsid w:val="00931836"/>
    <w:rsid w:val="00931E9C"/>
    <w:rsid w:val="0093249F"/>
    <w:rsid w:val="009325EA"/>
    <w:rsid w:val="0093287F"/>
    <w:rsid w:val="00932A89"/>
    <w:rsid w:val="00933AB2"/>
    <w:rsid w:val="009341E3"/>
    <w:rsid w:val="00934265"/>
    <w:rsid w:val="00934597"/>
    <w:rsid w:val="00934701"/>
    <w:rsid w:val="00934730"/>
    <w:rsid w:val="009348C5"/>
    <w:rsid w:val="00935196"/>
    <w:rsid w:val="009354DE"/>
    <w:rsid w:val="009355F6"/>
    <w:rsid w:val="0093594F"/>
    <w:rsid w:val="009362D0"/>
    <w:rsid w:val="00936883"/>
    <w:rsid w:val="00936FF7"/>
    <w:rsid w:val="0093734C"/>
    <w:rsid w:val="00937433"/>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303"/>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391"/>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C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5F4"/>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3B7"/>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C3F"/>
    <w:rsid w:val="00A80F3C"/>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45A"/>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84B"/>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89"/>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0DF"/>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CE5"/>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9A9"/>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E65"/>
    <w:rsid w:val="00BD71B0"/>
    <w:rsid w:val="00BD734D"/>
    <w:rsid w:val="00BD7472"/>
    <w:rsid w:val="00BD758D"/>
    <w:rsid w:val="00BD77CE"/>
    <w:rsid w:val="00BD7A0A"/>
    <w:rsid w:val="00BD7BA6"/>
    <w:rsid w:val="00BD7BDB"/>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D13"/>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497"/>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091"/>
    <w:rsid w:val="00C40731"/>
    <w:rsid w:val="00C40A8F"/>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103"/>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5CE"/>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021"/>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32A3"/>
    <w:rsid w:val="00DB37D3"/>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13B"/>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33"/>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7B4"/>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1C4B"/>
    <w:rsid w:val="00EC2A22"/>
    <w:rsid w:val="00EC3453"/>
    <w:rsid w:val="00EC374D"/>
    <w:rsid w:val="00EC3787"/>
    <w:rsid w:val="00EC3869"/>
    <w:rsid w:val="00EC3DD4"/>
    <w:rsid w:val="00EC3DEA"/>
    <w:rsid w:val="00EC5078"/>
    <w:rsid w:val="00EC50B3"/>
    <w:rsid w:val="00EC593C"/>
    <w:rsid w:val="00EC5BB2"/>
    <w:rsid w:val="00EC66E7"/>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17DB6"/>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8DC"/>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71"/>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866"/>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772"/>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C12BDA"/>
    <w:rsid w:val="13FF3E44"/>
    <w:rsid w:val="1A9C638E"/>
    <w:rsid w:val="1CD115AE"/>
    <w:rsid w:val="1D95019B"/>
    <w:rsid w:val="20BE3C79"/>
    <w:rsid w:val="2368167C"/>
    <w:rsid w:val="355710F8"/>
    <w:rsid w:val="36C7448F"/>
    <w:rsid w:val="4FF819BC"/>
    <w:rsid w:val="5F044D9B"/>
    <w:rsid w:val="60BC789B"/>
    <w:rsid w:val="647500D1"/>
    <w:rsid w:val="68680DE9"/>
    <w:rsid w:val="7F68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552F8D-4233-4EFD-8E71-1F11B622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szCs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szCs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Body Text Indent"/>
    <w:basedOn w:val="a"/>
    <w:pPr>
      <w:spacing w:after="120"/>
      <w:ind w:left="283"/>
    </w:pPr>
  </w:style>
  <w:style w:type="paragraph" w:styleId="ab">
    <w:name w:val="Plain Text"/>
    <w:basedOn w:val="a"/>
    <w:rPr>
      <w:rFonts w:ascii="Courier New" w:hAnsi="Courier New"/>
      <w:lang w:val="nb-NO"/>
    </w:rPr>
  </w:style>
  <w:style w:type="paragraph" w:styleId="51">
    <w:name w:val="List Bullet 5"/>
    <w:basedOn w:val="41"/>
    <w:pPr>
      <w:ind w:left="1702"/>
    </w:pPr>
  </w:style>
  <w:style w:type="paragraph" w:styleId="80">
    <w:name w:val="toc 8"/>
    <w:basedOn w:val="10"/>
    <w:next w:val="a"/>
    <w:semiHidden/>
    <w:pPr>
      <w:spacing w:before="180"/>
      <w:ind w:left="2693" w:hanging="2693"/>
    </w:pPr>
    <w:rPr>
      <w:b/>
      <w:bCs/>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2">
    <w:name w:val="annotation subject"/>
    <w:basedOn w:val="a8"/>
    <w:next w:val="a8"/>
    <w:semiHidden/>
    <w:rPr>
      <w:b/>
      <w:bCs/>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ZGSM">
    <w:name w:val="ZGSM"/>
  </w:style>
  <w:style w:type="character" w:customStyle="1" w:styleId="NOChar">
    <w:name w:val="NO Char"/>
    <w:link w:val="NO"/>
    <w:rPr>
      <w:lang w:val="en-GB" w:eastAsia="zh-CN" w:bidi="ar-SA"/>
    </w:rPr>
  </w:style>
  <w:style w:type="paragraph" w:customStyle="1" w:styleId="NO">
    <w:name w:val="NO"/>
    <w:basedOn w:val="a"/>
    <w:link w:val="NOChar"/>
    <w:pPr>
      <w:keepLines/>
      <w:ind w:left="1135" w:hanging="851"/>
    </w:p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paragraph" w:customStyle="1" w:styleId="TH">
    <w:name w:val="TH"/>
    <w:basedOn w:val="a"/>
    <w:link w:val="THChar"/>
    <w:qFormat/>
    <w:pPr>
      <w:keepNext/>
      <w:keepLines/>
      <w:spacing w:before="60"/>
      <w:jc w:val="center"/>
    </w:pPr>
    <w:rPr>
      <w:rFonts w:ascii="Arial" w:hAnsi="Arial" w:cs="Arial"/>
      <w:b/>
      <w:bCs/>
    </w:rPr>
  </w:style>
  <w:style w:type="character" w:customStyle="1" w:styleId="TACChar">
    <w:name w:val="TAC Char"/>
    <w:link w:val="TAC"/>
    <w:qFormat/>
    <w:rPr>
      <w:rFonts w:ascii="Arial" w:hAnsi="Arial" w:cs="Arial"/>
      <w:sz w:val="18"/>
      <w:szCs w:val="18"/>
      <w:lang w:val="en-GB" w:eastAsia="zh-CN" w:bidi="ar-SA"/>
    </w:rPr>
  </w:style>
  <w:style w:type="paragraph" w:customStyle="1" w:styleId="TAC">
    <w:name w:val="TAC"/>
    <w:basedOn w:val="TAL"/>
    <w:link w:val="TACChar"/>
    <w:qFormat/>
    <w:pPr>
      <w:jc w:val="center"/>
    </w:pPr>
    <w:rPr>
      <w:rFonts w:cs="Arial"/>
    </w:rPr>
  </w:style>
  <w:style w:type="paragraph" w:customStyle="1" w:styleId="TAL">
    <w:name w:val="TAL"/>
    <w:basedOn w:val="a"/>
    <w:link w:val="TALChar"/>
    <w:qFormat/>
    <w:pPr>
      <w:keepNext/>
      <w:keepLines/>
      <w:spacing w:after="0"/>
    </w:pPr>
    <w:rPr>
      <w:rFonts w:ascii="Arial" w:hAnsi="Arial"/>
      <w:sz w:val="18"/>
      <w:szCs w:val="18"/>
    </w:rPr>
  </w:style>
  <w:style w:type="character" w:customStyle="1" w:styleId="Char1">
    <w:name w:val="正文文本 Char"/>
    <w:link w:val="a9"/>
    <w:rPr>
      <w:rFonts w:eastAsia="宋体"/>
      <w:lang w:val="en-GB" w:eastAsia="zh-CN" w:bidi="ar-SA"/>
    </w:rPr>
  </w:style>
  <w:style w:type="character" w:customStyle="1" w:styleId="Char">
    <w:name w:val="题注 Char"/>
    <w:link w:val="a6"/>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paragraph" w:customStyle="1" w:styleId="TAH">
    <w:name w:val="TAH"/>
    <w:basedOn w:val="TAC"/>
    <w:link w:val="TAHCar"/>
    <w:qFormat/>
    <w:rPr>
      <w:b/>
      <w:bCs/>
    </w:rPr>
  </w:style>
  <w:style w:type="character" w:customStyle="1" w:styleId="B1Char">
    <w:name w:val="B1 Char"/>
    <w:link w:val="B1"/>
    <w:rPr>
      <w:lang w:val="en-GB"/>
    </w:rPr>
  </w:style>
  <w:style w:type="paragraph" w:customStyle="1" w:styleId="B1">
    <w:name w:val="B1"/>
    <w:basedOn w:val="a3"/>
    <w:link w:val="B1Char"/>
    <w:qFormat/>
  </w:style>
  <w:style w:type="character" w:customStyle="1" w:styleId="Char3">
    <w:name w:val="列出段落 Char"/>
    <w:link w:val="af8"/>
    <w:uiPriority w:val="34"/>
    <w:locked/>
    <w:rPr>
      <w:kern w:val="2"/>
      <w:sz w:val="21"/>
      <w:szCs w:val="24"/>
    </w:rPr>
  </w:style>
  <w:style w:type="paragraph" w:styleId="af8">
    <w:name w:val="List Paragraph"/>
    <w:basedOn w:val="a"/>
    <w:link w:val="Char3"/>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zh-CN"/>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e"/>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character" w:customStyle="1" w:styleId="B2Char">
    <w:name w:val="B2 Char"/>
    <w:link w:val="B2"/>
    <w:qFormat/>
    <w:rPr>
      <w:lang w:val="en-GB"/>
    </w:rPr>
  </w:style>
  <w:style w:type="paragraph" w:customStyle="1" w:styleId="B2">
    <w:name w:val="B2"/>
    <w:basedOn w:val="20"/>
    <w:link w:val="B2Char"/>
    <w:qFormat/>
  </w:style>
  <w:style w:type="character" w:customStyle="1" w:styleId="Char0">
    <w:name w:val="批注文字 Char"/>
    <w:link w:val="a8"/>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paragraph" w:customStyle="1" w:styleId="TF">
    <w:name w:val="TF"/>
    <w:basedOn w:val="TH"/>
    <w:link w:val="TFChar"/>
    <w:pPr>
      <w:keepNext w:val="0"/>
      <w:spacing w:before="0" w:after="240"/>
    </w:pPr>
    <w:rPr>
      <w:rFonts w:cs="Times New Roman"/>
    </w:rPr>
  </w:style>
  <w:style w:type="character" w:customStyle="1" w:styleId="NOZchn">
    <w:name w:val="NO Zchn"/>
    <w:rPr>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5">
    <w:name w:val="B5"/>
    <w:basedOn w:val="52"/>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3">
    <w:name w:val="B3"/>
    <w:basedOn w:val="30"/>
    <w:link w:val="B3Char"/>
  </w:style>
  <w:style w:type="paragraph" w:customStyle="1" w:styleId="B4">
    <w:name w:val="B4"/>
    <w:basedOn w:val="42"/>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a"/>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customStyle="1" w:styleId="af9">
    <w:name w:val="样式 (中文) 宋体 两端对齐"/>
    <w:basedOn w:val="a"/>
    <w:pPr>
      <w:jc w:val="both"/>
    </w:pPr>
    <w:rPr>
      <w:rFonts w:cs="宋体"/>
      <w:lang w:eastAsia="en-GB"/>
    </w:rPr>
  </w:style>
  <w:style w:type="character" w:customStyle="1" w:styleId="B10">
    <w:name w:val="B1 (文字)"/>
    <w:rPr>
      <w:rFonts w:ascii="Times New Roman" w:hAnsi="Times New Roman"/>
      <w:lang w:val="en-GB"/>
    </w:rPr>
  </w:style>
  <w:style w:type="character" w:customStyle="1" w:styleId="TANChar">
    <w:name w:val="TAN Char"/>
    <w:link w:val="TAN"/>
    <w:rPr>
      <w:rFonts w:ascii="Arial" w:hAnsi="Arial" w:cs="Arial"/>
      <w:sz w:val="18"/>
      <w:szCs w:val="18"/>
      <w:lang w:val="en-GB"/>
    </w:rPr>
  </w:style>
  <w:style w:type="character" w:customStyle="1" w:styleId="B3Char">
    <w:name w:val="B3 Char"/>
    <w:link w:val="B3"/>
    <w:rPr>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lang w:val="en-GB"/>
    </w:rPr>
  </w:style>
  <w:style w:type="paragraph" w:customStyle="1" w:styleId="Reference">
    <w:name w:val="Reference"/>
    <w:basedOn w:val="a"/>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9FAEB-7C64-448F-8DFD-D243ABAE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2718</Words>
  <Characters>15495</Characters>
  <Application>Microsoft Office Word</Application>
  <DocSecurity>0</DocSecurity>
  <Lines>129</Lines>
  <Paragraphs>36</Paragraphs>
  <ScaleCrop>false</ScaleCrop>
  <Company>ZTE</Company>
  <LinksUpToDate>false</LinksUpToDate>
  <CharactersWithSpaces>18177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127</cp:revision>
  <cp:lastPrinted>2007-09-06T06:59:00Z</cp:lastPrinted>
  <dcterms:created xsi:type="dcterms:W3CDTF">2019-09-28T03:54:00Z</dcterms:created>
  <dcterms:modified xsi:type="dcterms:W3CDTF">2020-02-14T14:47:00Z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2052-11.8.2.8621</vt:lpwstr>
  </property>
</Properties>
</file>